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42" w:rsidRPr="00F22142" w:rsidRDefault="00F22142" w:rsidP="00F22142">
      <w:pPr>
        <w:spacing w:line="276" w:lineRule="auto"/>
        <w:jc w:val="center"/>
        <w:rPr>
          <w:rFonts w:asciiTheme="minorEastAsia" w:hAnsiTheme="minorEastAsia"/>
          <w:b/>
          <w:sz w:val="28"/>
          <w:szCs w:val="28"/>
        </w:rPr>
      </w:pPr>
      <w:r w:rsidRPr="00F22142">
        <w:rPr>
          <w:rFonts w:asciiTheme="minorEastAsia" w:hAnsiTheme="minorEastAsia" w:hint="eastAsia"/>
          <w:b/>
          <w:sz w:val="28"/>
          <w:szCs w:val="28"/>
        </w:rPr>
        <w:t>中铁高铁电气装备股份有限公司科技产业园区一期厂房目视化管理</w:t>
      </w:r>
    </w:p>
    <w:p w:rsidR="00F22142" w:rsidRPr="00F22142" w:rsidRDefault="00F22142" w:rsidP="00F22142">
      <w:pPr>
        <w:spacing w:line="276" w:lineRule="auto"/>
        <w:jc w:val="center"/>
        <w:rPr>
          <w:rFonts w:asciiTheme="minorEastAsia" w:hAnsiTheme="minorEastAsia"/>
          <w:b/>
          <w:sz w:val="28"/>
          <w:szCs w:val="28"/>
        </w:rPr>
      </w:pPr>
      <w:r w:rsidRPr="00F22142">
        <w:rPr>
          <w:rFonts w:asciiTheme="minorEastAsia" w:hAnsiTheme="minorEastAsia" w:hint="eastAsia"/>
          <w:b/>
          <w:sz w:val="28"/>
          <w:szCs w:val="28"/>
        </w:rPr>
        <w:t>公开竞争性谈判采购公告</w:t>
      </w:r>
    </w:p>
    <w:p w:rsidR="00F22142" w:rsidRPr="00F22142" w:rsidRDefault="00F22142" w:rsidP="00F22142">
      <w:pPr>
        <w:spacing w:line="276" w:lineRule="auto"/>
        <w:jc w:val="center"/>
        <w:rPr>
          <w:rFonts w:asciiTheme="minorEastAsia" w:hAnsiTheme="minorEastAsia"/>
          <w:sz w:val="28"/>
          <w:szCs w:val="28"/>
        </w:rPr>
      </w:pPr>
      <w:r w:rsidRPr="00F22142">
        <w:rPr>
          <w:rFonts w:asciiTheme="minorEastAsia" w:hAnsiTheme="minorEastAsia" w:hint="eastAsia"/>
          <w:sz w:val="28"/>
          <w:szCs w:val="28"/>
        </w:rPr>
        <w:t>（谈判编号:GTDQ-TP-2022-027）</w:t>
      </w:r>
    </w:p>
    <w:p w:rsidR="00F22142" w:rsidRPr="00F22142" w:rsidRDefault="00F22142" w:rsidP="00F22142">
      <w:pPr>
        <w:pStyle w:val="2"/>
        <w:ind w:left="0" w:firstLine="0"/>
        <w:rPr>
          <w:rFonts w:asciiTheme="minorEastAsia" w:eastAsiaTheme="minorEastAsia" w:hAnsiTheme="minorEastAsia"/>
          <w:sz w:val="24"/>
          <w:szCs w:val="24"/>
        </w:rPr>
      </w:pPr>
      <w:bookmarkStart w:id="0" w:name="_Toc431377288"/>
      <w:bookmarkStart w:id="1" w:name="_Toc53233586"/>
      <w:bookmarkStart w:id="2" w:name="_Toc99722483"/>
      <w:r w:rsidRPr="00F22142">
        <w:rPr>
          <w:rFonts w:asciiTheme="minorEastAsia" w:eastAsiaTheme="minorEastAsia" w:hAnsiTheme="minorEastAsia"/>
          <w:sz w:val="24"/>
          <w:szCs w:val="24"/>
        </w:rPr>
        <w:t>1</w:t>
      </w:r>
      <w:r w:rsidRPr="00F22142">
        <w:rPr>
          <w:rFonts w:asciiTheme="minorEastAsia" w:eastAsiaTheme="minorEastAsia" w:hAnsiTheme="minorEastAsia" w:hint="eastAsia"/>
          <w:sz w:val="24"/>
          <w:szCs w:val="24"/>
        </w:rPr>
        <w:t>．谈判条件</w:t>
      </w:r>
      <w:bookmarkEnd w:id="0"/>
      <w:bookmarkEnd w:id="1"/>
      <w:bookmarkEnd w:id="2"/>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中铁高铁电气装备股份有限公司作为本次服务的谈判单位，谈判项目资金来自采购单位自有资金，现对科技产业园一期厂房目视化管理项目进行公开竞争性谈判采购。</w:t>
      </w:r>
    </w:p>
    <w:p w:rsidR="00F22142" w:rsidRPr="00F22142" w:rsidRDefault="00F22142" w:rsidP="00F22142">
      <w:pPr>
        <w:pStyle w:val="2"/>
        <w:ind w:left="0" w:firstLine="0"/>
        <w:rPr>
          <w:rFonts w:asciiTheme="minorEastAsia" w:eastAsiaTheme="minorEastAsia" w:hAnsiTheme="minorEastAsia"/>
          <w:sz w:val="24"/>
          <w:szCs w:val="24"/>
        </w:rPr>
      </w:pPr>
      <w:bookmarkStart w:id="3" w:name="_Toc53233587"/>
      <w:bookmarkStart w:id="4" w:name="_Toc99722484"/>
      <w:r w:rsidRPr="00F22142">
        <w:rPr>
          <w:rFonts w:asciiTheme="minorEastAsia" w:eastAsiaTheme="minorEastAsia" w:hAnsiTheme="minorEastAsia"/>
          <w:sz w:val="24"/>
          <w:szCs w:val="24"/>
        </w:rPr>
        <w:t>2</w:t>
      </w:r>
      <w:r w:rsidRPr="00F22142">
        <w:rPr>
          <w:rFonts w:asciiTheme="minorEastAsia" w:eastAsiaTheme="minorEastAsia" w:hAnsiTheme="minorEastAsia" w:hint="eastAsia"/>
          <w:sz w:val="24"/>
          <w:szCs w:val="24"/>
        </w:rPr>
        <w:t>．项目概况与谈判内容</w:t>
      </w:r>
      <w:bookmarkEnd w:id="3"/>
      <w:bookmarkEnd w:id="4"/>
    </w:p>
    <w:p w:rsidR="00F22142" w:rsidRPr="00F22142" w:rsidRDefault="00F22142" w:rsidP="00F22142">
      <w:pPr>
        <w:spacing w:line="360" w:lineRule="auto"/>
        <w:ind w:firstLineChars="200" w:firstLine="480"/>
        <w:rPr>
          <w:rFonts w:asciiTheme="minorEastAsia" w:hAnsiTheme="minorEastAsia"/>
          <w:b/>
          <w:sz w:val="24"/>
        </w:rPr>
      </w:pPr>
      <w:r w:rsidRPr="00F22142">
        <w:rPr>
          <w:rFonts w:asciiTheme="minorEastAsia" w:hAnsiTheme="minorEastAsia"/>
          <w:b/>
          <w:sz w:val="24"/>
        </w:rPr>
        <w:t>2.1</w:t>
      </w:r>
      <w:r w:rsidRPr="00F22142">
        <w:rPr>
          <w:rFonts w:asciiTheme="minorEastAsia" w:hAnsiTheme="minorEastAsia" w:hint="eastAsia"/>
          <w:b/>
          <w:sz w:val="24"/>
        </w:rPr>
        <w:t>项目概况：</w:t>
      </w:r>
    </w:p>
    <w:p w:rsidR="00F22142" w:rsidRPr="00F22142" w:rsidRDefault="00F22142" w:rsidP="00F22142">
      <w:pPr>
        <w:spacing w:line="360" w:lineRule="auto"/>
        <w:ind w:firstLineChars="202" w:firstLine="485"/>
        <w:jc w:val="left"/>
        <w:rPr>
          <w:rFonts w:asciiTheme="minorEastAsia" w:hAnsiTheme="minorEastAsia"/>
          <w:sz w:val="24"/>
        </w:rPr>
      </w:pPr>
      <w:r w:rsidRPr="00F22142">
        <w:rPr>
          <w:rFonts w:asciiTheme="minorEastAsia" w:hAnsiTheme="minorEastAsia" w:hint="eastAsia"/>
          <w:sz w:val="24"/>
        </w:rPr>
        <w:t>本单位地址为陕西省宝鸡市高新大道369号，采购单位注册资本贰亿捌仟贰佰壹拾捌万玖仟玖佰壹拾叁元，经营范围为铁路电气化接触网系统设备、城市轨道交通供电系统设备等设计、制造、销售和服务，因公司需要，现对科技产业园一期厂房及铸造事业部、紧固件事业部车间目视化管理项目进行公开竞争性谈判采购。</w:t>
      </w:r>
    </w:p>
    <w:p w:rsidR="00F22142" w:rsidRPr="00F22142" w:rsidRDefault="00F22142" w:rsidP="00F22142">
      <w:pPr>
        <w:pStyle w:val="ae"/>
        <w:spacing w:line="360" w:lineRule="auto"/>
        <w:ind w:firstLine="485"/>
        <w:rPr>
          <w:rFonts w:asciiTheme="minorEastAsia" w:eastAsiaTheme="minorEastAsia" w:hAnsiTheme="minorEastAsia"/>
          <w:b/>
          <w:sz w:val="24"/>
          <w:szCs w:val="24"/>
        </w:rPr>
      </w:pPr>
      <w:r w:rsidRPr="00F22142">
        <w:rPr>
          <w:rFonts w:asciiTheme="minorEastAsia" w:eastAsiaTheme="minorEastAsia" w:hAnsiTheme="minorEastAsia"/>
          <w:b/>
          <w:sz w:val="24"/>
          <w:szCs w:val="24"/>
        </w:rPr>
        <w:t>2.</w:t>
      </w:r>
      <w:r w:rsidRPr="00F22142">
        <w:rPr>
          <w:rFonts w:asciiTheme="minorEastAsia" w:eastAsiaTheme="minorEastAsia" w:hAnsiTheme="minorEastAsia" w:hint="eastAsia"/>
          <w:b/>
          <w:sz w:val="24"/>
          <w:szCs w:val="24"/>
        </w:rPr>
        <w:t>2招标内容：</w:t>
      </w:r>
    </w:p>
    <w:p w:rsidR="00F22142" w:rsidRPr="00F22142" w:rsidRDefault="00F22142" w:rsidP="00F22142">
      <w:pPr>
        <w:spacing w:line="360" w:lineRule="auto"/>
        <w:ind w:firstLineChars="202" w:firstLine="485"/>
        <w:jc w:val="left"/>
        <w:rPr>
          <w:rFonts w:asciiTheme="minorEastAsia" w:hAnsiTheme="minorEastAsia"/>
          <w:sz w:val="24"/>
        </w:rPr>
      </w:pPr>
      <w:r w:rsidRPr="00F22142">
        <w:rPr>
          <w:rFonts w:asciiTheme="minorEastAsia" w:hAnsiTheme="minorEastAsia" w:hint="eastAsia"/>
          <w:sz w:val="24"/>
        </w:rPr>
        <w:t>工程规模：</w:t>
      </w:r>
      <w:r w:rsidRPr="00F22142">
        <w:rPr>
          <w:rFonts w:asciiTheme="minorEastAsia" w:hAnsiTheme="minorEastAsia" w:hint="eastAsia"/>
          <w:b/>
          <w:sz w:val="24"/>
        </w:rPr>
        <w:t>产业园一期厂房及铸造事业部、紧固件事业部车间内部设备、工业管道、安全通道、警示标识、办公区域、看板等目视化管理的设计、制造与施工。</w:t>
      </w:r>
    </w:p>
    <w:p w:rsidR="00F22142" w:rsidRPr="00F22142" w:rsidRDefault="00F22142" w:rsidP="00F22142">
      <w:pPr>
        <w:pStyle w:val="2"/>
        <w:ind w:left="0" w:firstLine="0"/>
        <w:rPr>
          <w:rFonts w:asciiTheme="minorEastAsia" w:eastAsiaTheme="minorEastAsia" w:hAnsiTheme="minorEastAsia"/>
          <w:sz w:val="24"/>
          <w:szCs w:val="24"/>
        </w:rPr>
      </w:pPr>
      <w:bookmarkStart w:id="5" w:name="_Toc53233588"/>
      <w:bookmarkStart w:id="6" w:name="_Toc99722485"/>
      <w:r w:rsidRPr="00F22142">
        <w:rPr>
          <w:rFonts w:asciiTheme="minorEastAsia" w:eastAsiaTheme="minorEastAsia" w:hAnsiTheme="minorEastAsia"/>
          <w:sz w:val="24"/>
          <w:szCs w:val="24"/>
        </w:rPr>
        <w:t>3</w:t>
      </w:r>
      <w:r w:rsidRPr="00F22142">
        <w:rPr>
          <w:rFonts w:asciiTheme="minorEastAsia" w:eastAsiaTheme="minorEastAsia" w:hAnsiTheme="minorEastAsia" w:hint="eastAsia"/>
          <w:sz w:val="24"/>
          <w:szCs w:val="24"/>
        </w:rPr>
        <w:t>．投标人资格要求</w:t>
      </w:r>
      <w:bookmarkEnd w:id="5"/>
      <w:bookmarkEnd w:id="6"/>
    </w:p>
    <w:p w:rsidR="00F22142" w:rsidRPr="00F22142" w:rsidRDefault="00F22142" w:rsidP="00F22142">
      <w:pPr>
        <w:spacing w:line="360" w:lineRule="auto"/>
        <w:ind w:firstLineChars="202" w:firstLine="485"/>
        <w:jc w:val="left"/>
        <w:rPr>
          <w:rFonts w:asciiTheme="minorEastAsia" w:hAnsiTheme="minorEastAsia"/>
          <w:sz w:val="24"/>
        </w:rPr>
      </w:pPr>
      <w:r w:rsidRPr="00F22142">
        <w:rPr>
          <w:rFonts w:asciiTheme="minorEastAsia" w:hAnsiTheme="minorEastAsia"/>
          <w:sz w:val="24"/>
        </w:rPr>
        <w:t>3.1</w:t>
      </w:r>
      <w:r w:rsidRPr="00F22142">
        <w:rPr>
          <w:rFonts w:asciiTheme="minorEastAsia" w:hAnsiTheme="minorEastAsia" w:hint="eastAsia"/>
          <w:sz w:val="24"/>
        </w:rPr>
        <w:t>本次招标要求投标人须具备的基本资格条件要求如下：</w:t>
      </w:r>
    </w:p>
    <w:p w:rsidR="00F22142" w:rsidRPr="00F22142" w:rsidRDefault="00F22142" w:rsidP="00F22142">
      <w:pPr>
        <w:widowControl/>
        <w:spacing w:line="360" w:lineRule="auto"/>
        <w:ind w:firstLineChars="200" w:firstLine="480"/>
        <w:jc w:val="left"/>
        <w:rPr>
          <w:rFonts w:asciiTheme="minorEastAsia" w:hAnsiTheme="minorEastAsia"/>
          <w:sz w:val="24"/>
        </w:rPr>
      </w:pPr>
      <w:bookmarkStart w:id="7" w:name="_Hlk38878656"/>
      <w:r w:rsidRPr="00F22142">
        <w:rPr>
          <w:rFonts w:asciiTheme="minorEastAsia" w:hAnsiTheme="minorEastAsia" w:hint="eastAsia"/>
          <w:sz w:val="24"/>
        </w:rPr>
        <w:t>3.1.1 营业范围要求：</w:t>
      </w:r>
      <w:r w:rsidRPr="00F22142">
        <w:rPr>
          <w:rFonts w:asciiTheme="minorEastAsia" w:hAnsiTheme="minorEastAsia"/>
          <w:sz w:val="24"/>
        </w:rPr>
        <w:t>投标人须在中华人民共和国境内依法进行工商、税务注册，具有法人资格，能够独立承担民事责任的法人组织且经营范围中含有设计制作</w:t>
      </w:r>
      <w:r w:rsidRPr="00F22142">
        <w:rPr>
          <w:rFonts w:asciiTheme="minorEastAsia" w:hAnsiTheme="minorEastAsia" w:hint="eastAsia"/>
          <w:sz w:val="24"/>
        </w:rPr>
        <w:t>。</w:t>
      </w:r>
    </w:p>
    <w:p w:rsidR="00F22142" w:rsidRPr="00F22142" w:rsidRDefault="00F22142" w:rsidP="00F22142">
      <w:pPr>
        <w:widowControl/>
        <w:spacing w:line="360" w:lineRule="auto"/>
        <w:ind w:firstLineChars="200" w:firstLine="480"/>
        <w:jc w:val="left"/>
        <w:rPr>
          <w:rFonts w:asciiTheme="minorEastAsia" w:hAnsiTheme="minorEastAsia"/>
          <w:sz w:val="24"/>
        </w:rPr>
      </w:pPr>
      <w:r w:rsidRPr="00F22142">
        <w:rPr>
          <w:rFonts w:asciiTheme="minorEastAsia" w:hAnsiTheme="minorEastAsia" w:hint="eastAsia"/>
          <w:sz w:val="24"/>
        </w:rPr>
        <w:t>3.1.2财务能力要求：投标人应具有良好的资金财务状况；</w:t>
      </w:r>
    </w:p>
    <w:p w:rsidR="00F22142" w:rsidRPr="00F22142" w:rsidRDefault="00F22142" w:rsidP="00F22142">
      <w:pPr>
        <w:widowControl/>
        <w:spacing w:line="360" w:lineRule="auto"/>
        <w:ind w:firstLineChars="200" w:firstLine="480"/>
        <w:jc w:val="left"/>
        <w:rPr>
          <w:rFonts w:asciiTheme="minorEastAsia" w:hAnsiTheme="minorEastAsia"/>
          <w:sz w:val="24"/>
        </w:rPr>
      </w:pPr>
      <w:r w:rsidRPr="00F22142">
        <w:rPr>
          <w:rFonts w:asciiTheme="minorEastAsia" w:hAnsiTheme="minorEastAsia" w:hint="eastAsia"/>
          <w:sz w:val="24"/>
        </w:rPr>
        <w:t>3.1.3业绩要求：具有近</w:t>
      </w:r>
      <w:r w:rsidRPr="00F22142">
        <w:rPr>
          <w:rFonts w:asciiTheme="minorEastAsia" w:hAnsiTheme="minorEastAsia"/>
          <w:sz w:val="24"/>
        </w:rPr>
        <w:t>3年内完成类似项目业绩1个，并提供中标通知书或合同文件（</w:t>
      </w:r>
      <w:r w:rsidRPr="00F22142">
        <w:rPr>
          <w:rFonts w:asciiTheme="minorEastAsia" w:hAnsiTheme="minorEastAsia" w:hint="eastAsia"/>
          <w:sz w:val="24"/>
        </w:rPr>
        <w:t>复印件）；</w:t>
      </w:r>
    </w:p>
    <w:p w:rsidR="00F22142" w:rsidRPr="00F22142" w:rsidRDefault="00F22142" w:rsidP="00F22142">
      <w:pPr>
        <w:widowControl/>
        <w:spacing w:line="360" w:lineRule="auto"/>
        <w:ind w:firstLineChars="200" w:firstLine="480"/>
        <w:jc w:val="left"/>
        <w:rPr>
          <w:rFonts w:asciiTheme="minorEastAsia" w:hAnsiTheme="minorEastAsia"/>
          <w:sz w:val="24"/>
        </w:rPr>
      </w:pPr>
      <w:r w:rsidRPr="00F22142">
        <w:rPr>
          <w:rFonts w:asciiTheme="minorEastAsia" w:hAnsiTheme="minorEastAsia" w:hint="eastAsia"/>
          <w:sz w:val="24"/>
        </w:rPr>
        <w:lastRenderedPageBreak/>
        <w:t>3.1.4 履约信用要求：</w:t>
      </w:r>
      <w:r w:rsidRPr="00F22142">
        <w:rPr>
          <w:rFonts w:asciiTheme="minorEastAsia" w:hAnsiTheme="minorEastAsia"/>
          <w:sz w:val="24"/>
        </w:rPr>
        <w:t>具有履行合同的能力和良好的履约记录，近2年无不良履约信用记录；</w:t>
      </w:r>
    </w:p>
    <w:bookmarkEnd w:id="7"/>
    <w:p w:rsidR="00F22142" w:rsidRPr="00F22142" w:rsidRDefault="00F22142" w:rsidP="00F22142">
      <w:pPr>
        <w:widowControl/>
        <w:spacing w:line="360" w:lineRule="auto"/>
        <w:ind w:firstLineChars="200" w:firstLine="480"/>
        <w:jc w:val="left"/>
        <w:rPr>
          <w:rFonts w:asciiTheme="minorEastAsia" w:hAnsiTheme="minorEastAsia"/>
          <w:sz w:val="24"/>
        </w:rPr>
      </w:pPr>
      <w:r w:rsidRPr="00F22142">
        <w:rPr>
          <w:rFonts w:asciiTheme="minorEastAsia" w:hAnsiTheme="minorEastAsia" w:hint="eastAsia"/>
          <w:sz w:val="24"/>
        </w:rPr>
        <w:t>3.1.5投标人必须保证用于本建造项目的技术完整性；提供的设计和物资符合国家、行业或企业的技术、安全和环境保护的标准。</w:t>
      </w:r>
    </w:p>
    <w:p w:rsidR="00F22142" w:rsidRPr="00F22142" w:rsidRDefault="00F22142" w:rsidP="00F22142">
      <w:pPr>
        <w:widowControl/>
        <w:spacing w:line="360" w:lineRule="auto"/>
        <w:ind w:firstLineChars="200" w:firstLine="480"/>
        <w:jc w:val="left"/>
        <w:rPr>
          <w:rFonts w:asciiTheme="minorEastAsia" w:hAnsiTheme="minorEastAsia" w:cs="宋体"/>
          <w:sz w:val="24"/>
        </w:rPr>
      </w:pPr>
      <w:r w:rsidRPr="00F22142">
        <w:rPr>
          <w:rFonts w:asciiTheme="minorEastAsia" w:hAnsiTheme="minorEastAsia" w:hint="eastAsia"/>
          <w:sz w:val="24"/>
        </w:rPr>
        <w:t>3.1.6 其他要求：</w:t>
      </w:r>
      <w:r w:rsidRPr="00F22142">
        <w:rPr>
          <w:rFonts w:asciiTheme="minorEastAsia" w:hAnsiTheme="minorEastAsia"/>
          <w:sz w:val="24"/>
        </w:rPr>
        <w:t>法定代表人为同一个人的两个及两个以上法人，母公司、全资子公司及其控股公</w:t>
      </w:r>
      <w:r w:rsidRPr="00F22142">
        <w:rPr>
          <w:rFonts w:asciiTheme="minorEastAsia" w:hAnsiTheme="minorEastAsia" w:cs="宋体"/>
          <w:sz w:val="24"/>
        </w:rPr>
        <w:t>司，都不得在同</w:t>
      </w:r>
      <w:bookmarkStart w:id="8" w:name="_GoBack"/>
      <w:bookmarkEnd w:id="8"/>
      <w:r w:rsidRPr="00F22142">
        <w:rPr>
          <w:rFonts w:asciiTheme="minorEastAsia" w:hAnsiTheme="minorEastAsia" w:cs="宋体"/>
          <w:sz w:val="24"/>
        </w:rPr>
        <w:t>一包件招标中同时投标</w:t>
      </w:r>
      <w:r w:rsidRPr="00F22142">
        <w:rPr>
          <w:rFonts w:asciiTheme="minorEastAsia" w:hAnsiTheme="minorEastAsia" w:cs="宋体" w:hint="eastAsia"/>
          <w:sz w:val="24"/>
        </w:rPr>
        <w:t>；</w:t>
      </w:r>
    </w:p>
    <w:p w:rsidR="00F22142" w:rsidRPr="00F22142" w:rsidRDefault="00F22142" w:rsidP="00F22142">
      <w:pPr>
        <w:spacing w:line="360" w:lineRule="auto"/>
        <w:ind w:firstLine="480"/>
        <w:rPr>
          <w:rFonts w:asciiTheme="minorEastAsia" w:hAnsiTheme="minorEastAsia"/>
          <w:sz w:val="24"/>
        </w:rPr>
      </w:pPr>
      <w:r w:rsidRPr="00F22142">
        <w:rPr>
          <w:rFonts w:asciiTheme="minorEastAsia" w:hAnsiTheme="minorEastAsia"/>
          <w:sz w:val="24"/>
        </w:rPr>
        <w:t>3.</w:t>
      </w:r>
      <w:r w:rsidRPr="00F22142">
        <w:rPr>
          <w:rFonts w:asciiTheme="minorEastAsia" w:hAnsiTheme="minorEastAsia" w:hint="eastAsia"/>
          <w:sz w:val="24"/>
        </w:rPr>
        <w:t>2投标人及其法定代表人自递交投标文件之日起前1年内没有人民法院判决、裁定生效的行贿犯罪记录，如有行贿犯罪记录，则作为否决投标条件。投标人在投标文件中自行填报行贿犯罪记录情况（有</w:t>
      </w:r>
      <w:proofErr w:type="gramStart"/>
      <w:r w:rsidRPr="00F22142">
        <w:rPr>
          <w:rFonts w:asciiTheme="minorEastAsia" w:hAnsiTheme="minorEastAsia" w:hint="eastAsia"/>
          <w:sz w:val="24"/>
        </w:rPr>
        <w:t>或无都需</w:t>
      </w:r>
      <w:proofErr w:type="gramEnd"/>
      <w:r w:rsidRPr="00F22142">
        <w:rPr>
          <w:rFonts w:asciiTheme="minorEastAsia" w:hAnsiTheme="minorEastAsia" w:hint="eastAsia"/>
          <w:sz w:val="24"/>
        </w:rPr>
        <w:t>填报，且需要投标人提供中国裁判</w:t>
      </w:r>
      <w:proofErr w:type="gramStart"/>
      <w:r w:rsidRPr="00F22142">
        <w:rPr>
          <w:rFonts w:asciiTheme="minorEastAsia" w:hAnsiTheme="minorEastAsia" w:hint="eastAsia"/>
          <w:sz w:val="24"/>
        </w:rPr>
        <w:t>文书网</w:t>
      </w:r>
      <w:proofErr w:type="gramEnd"/>
      <w:r w:rsidRPr="00F22142">
        <w:fldChar w:fldCharType="begin"/>
      </w:r>
      <w:r w:rsidRPr="00F22142">
        <w:instrText xml:space="preserve"> HYPERLINK "qq://txfile/" </w:instrText>
      </w:r>
      <w:r w:rsidRPr="00F22142">
        <w:fldChar w:fldCharType="separate"/>
      </w:r>
      <w:r w:rsidRPr="00F22142">
        <w:rPr>
          <w:rFonts w:asciiTheme="minorEastAsia" w:hAnsiTheme="minorEastAsia" w:hint="eastAsia"/>
          <w:sz w:val="24"/>
        </w:rPr>
        <w:t>http://wenshu.court.gov.cn/wenshu.html</w:t>
      </w:r>
      <w:r w:rsidRPr="00F22142">
        <w:rPr>
          <w:rFonts w:asciiTheme="minorEastAsia" w:hAnsiTheme="minorEastAsia"/>
          <w:sz w:val="24"/>
        </w:rPr>
        <w:fldChar w:fldCharType="end"/>
      </w:r>
      <w:r w:rsidRPr="00F22142">
        <w:rPr>
          <w:rFonts w:asciiTheme="minorEastAsia" w:hAnsiTheme="minorEastAsia" w:hint="eastAsia"/>
          <w:sz w:val="24"/>
        </w:rPr>
        <w:t>的查询结果）。</w:t>
      </w:r>
      <w:r w:rsidRPr="00F22142">
        <w:rPr>
          <w:rFonts w:asciiTheme="minorEastAsia" w:hAnsiTheme="minorEastAsia" w:hint="eastAsia"/>
          <w:sz w:val="24"/>
        </w:rPr>
        <w:br/>
        <w:t xml:space="preserve">    投标人不属于失信被执行人，投标人需在投标文件中出具在“信用中国”网站（www.creditchina.gov.cn）的查询结果。</w:t>
      </w:r>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sz w:val="24"/>
        </w:rPr>
        <w:t>3.</w:t>
      </w:r>
      <w:r w:rsidRPr="00F22142">
        <w:rPr>
          <w:rFonts w:asciiTheme="minorEastAsia" w:hAnsiTheme="minorEastAsia" w:hint="eastAsia"/>
          <w:sz w:val="24"/>
        </w:rPr>
        <w:t>3本项目不接受联合体投标</w:t>
      </w:r>
      <w:r w:rsidRPr="00F22142">
        <w:rPr>
          <w:rFonts w:asciiTheme="minorEastAsia" w:hAnsiTheme="minorEastAsia"/>
          <w:sz w:val="24"/>
        </w:rPr>
        <w:t>。</w:t>
      </w:r>
    </w:p>
    <w:p w:rsidR="00F22142" w:rsidRPr="00F22142" w:rsidRDefault="00F22142" w:rsidP="00F22142">
      <w:pPr>
        <w:pStyle w:val="2"/>
        <w:ind w:left="0" w:firstLine="0"/>
        <w:rPr>
          <w:rFonts w:asciiTheme="minorEastAsia" w:eastAsiaTheme="minorEastAsia" w:hAnsiTheme="minorEastAsia"/>
          <w:sz w:val="24"/>
          <w:szCs w:val="24"/>
        </w:rPr>
      </w:pPr>
      <w:bookmarkStart w:id="9" w:name="_Toc99722486"/>
      <w:r w:rsidRPr="00F22142">
        <w:rPr>
          <w:rFonts w:asciiTheme="minorEastAsia" w:eastAsiaTheme="minorEastAsia" w:hAnsiTheme="minorEastAsia"/>
          <w:sz w:val="24"/>
          <w:szCs w:val="24"/>
        </w:rPr>
        <w:t>4</w:t>
      </w:r>
      <w:r w:rsidRPr="00F22142">
        <w:rPr>
          <w:rFonts w:asciiTheme="minorEastAsia" w:eastAsiaTheme="minorEastAsia" w:hAnsiTheme="minorEastAsia" w:hint="eastAsia"/>
          <w:sz w:val="24"/>
          <w:szCs w:val="24"/>
        </w:rPr>
        <w:t>．谈判文件的获取</w:t>
      </w:r>
      <w:bookmarkEnd w:id="9"/>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4.1本次谈判文件采用电子版方式及线下发售。</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hAnsiTheme="minorEastAsia" w:hint="eastAsia"/>
          <w:sz w:val="24"/>
        </w:rPr>
        <w:t>4.2</w:t>
      </w:r>
      <w:r w:rsidRPr="00F22142">
        <w:rPr>
          <w:rFonts w:asciiTheme="minorEastAsia" w:eastAsiaTheme="minorEastAsia" w:hAnsiTheme="minorEastAsia" w:hint="eastAsia"/>
          <w:color w:val="000000"/>
          <w:sz w:val="24"/>
          <w:szCs w:val="24"/>
        </w:rPr>
        <w:t>凡有意参加的潜在投标人，请于北京时间 2022年 4月3日 16 时前将填写完整的《谈判申请表》（见公告附件2）签字并加盖公章后的扫描版、汇款凭证扫描版发送至邮箱zb@bjqcc.com</w:t>
      </w:r>
      <w:r w:rsidRPr="00F22142">
        <w:rPr>
          <w:rFonts w:asciiTheme="minorEastAsia" w:eastAsiaTheme="minorEastAsia" w:hAnsiTheme="minorEastAsia"/>
          <w:color w:val="000000"/>
          <w:sz w:val="24"/>
          <w:szCs w:val="24"/>
        </w:rPr>
        <w:t>。</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eastAsiaTheme="minorEastAsia" w:hAnsiTheme="minorEastAsia" w:hint="eastAsia"/>
          <w:color w:val="000000"/>
          <w:sz w:val="24"/>
          <w:szCs w:val="24"/>
        </w:rPr>
        <w:t>发售谈判文件的时间：2022年4月1日 至 2022 年4月 3日。</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eastAsiaTheme="minorEastAsia" w:hAnsiTheme="minorEastAsia" w:hint="eastAsia"/>
          <w:color w:val="000000"/>
          <w:sz w:val="24"/>
          <w:szCs w:val="24"/>
        </w:rPr>
        <w:t>本项目标书费：200元，将标书费用足额汇至招标人指定账户。招标人收到汇款信息并核实后，谈判文件以电子邮件的方式发送至投标人邮箱并下载。</w:t>
      </w:r>
      <w:r w:rsidRPr="00F22142">
        <w:rPr>
          <w:rFonts w:asciiTheme="minorEastAsia" w:eastAsiaTheme="minorEastAsia" w:hAnsiTheme="minorEastAsia"/>
          <w:color w:val="000000"/>
          <w:sz w:val="24"/>
          <w:szCs w:val="24"/>
        </w:rPr>
        <w:t xml:space="preserve"> </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eastAsiaTheme="minorEastAsia" w:hAnsiTheme="minorEastAsia" w:hint="eastAsia"/>
          <w:color w:val="000000"/>
          <w:sz w:val="24"/>
          <w:szCs w:val="24"/>
        </w:rPr>
        <w:t>开户名称：中铁高铁电气装备股份有限公司</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eastAsiaTheme="minorEastAsia" w:hAnsiTheme="minorEastAsia" w:hint="eastAsia"/>
          <w:color w:val="000000"/>
          <w:sz w:val="24"/>
          <w:szCs w:val="24"/>
        </w:rPr>
        <w:lastRenderedPageBreak/>
        <w:t>帐  号：6100 1628 7080 5000 0037</w:t>
      </w:r>
    </w:p>
    <w:p w:rsidR="00F22142" w:rsidRPr="00F22142" w:rsidRDefault="00F22142" w:rsidP="00F22142">
      <w:pPr>
        <w:pStyle w:val="ae"/>
        <w:spacing w:line="360" w:lineRule="auto"/>
        <w:ind w:firstLine="485"/>
        <w:rPr>
          <w:rFonts w:asciiTheme="minorEastAsia" w:eastAsiaTheme="minorEastAsia" w:hAnsiTheme="minorEastAsia"/>
          <w:color w:val="000000"/>
          <w:sz w:val="24"/>
          <w:szCs w:val="24"/>
        </w:rPr>
      </w:pPr>
      <w:r w:rsidRPr="00F22142">
        <w:rPr>
          <w:rFonts w:asciiTheme="minorEastAsia" w:eastAsiaTheme="minorEastAsia" w:hAnsiTheme="minorEastAsia" w:hint="eastAsia"/>
          <w:color w:val="000000"/>
          <w:sz w:val="24"/>
          <w:szCs w:val="24"/>
        </w:rPr>
        <w:t>开户银行：建行宝鸡金台区支行</w:t>
      </w:r>
    </w:p>
    <w:p w:rsidR="00F22142" w:rsidRPr="00F22142" w:rsidRDefault="00F22142" w:rsidP="00F22142">
      <w:pPr>
        <w:spacing w:line="360" w:lineRule="auto"/>
        <w:ind w:firstLineChars="200" w:firstLine="480"/>
        <w:rPr>
          <w:rFonts w:asciiTheme="minorEastAsia" w:hAnsiTheme="minorEastAsia" w:cs="宋体"/>
          <w:kern w:val="0"/>
          <w:sz w:val="24"/>
        </w:rPr>
      </w:pPr>
      <w:r w:rsidRPr="00F22142">
        <w:rPr>
          <w:rFonts w:asciiTheme="minorEastAsia" w:hAnsiTheme="minorEastAsia" w:cs="宋体" w:hint="eastAsia"/>
          <w:b/>
          <w:color w:val="000000"/>
          <w:kern w:val="0"/>
          <w:sz w:val="24"/>
        </w:rPr>
        <w:t>投标人须在汇款凭证上注明招标编号及包件号。(标书</w:t>
      </w:r>
      <w:proofErr w:type="gramStart"/>
      <w:r w:rsidRPr="00F22142">
        <w:rPr>
          <w:rFonts w:asciiTheme="minorEastAsia" w:hAnsiTheme="minorEastAsia" w:cs="宋体" w:hint="eastAsia"/>
          <w:b/>
          <w:color w:val="000000"/>
          <w:kern w:val="0"/>
          <w:sz w:val="24"/>
        </w:rPr>
        <w:t>费公司</w:t>
      </w:r>
      <w:proofErr w:type="gramEnd"/>
      <w:r w:rsidRPr="00F22142">
        <w:rPr>
          <w:rFonts w:asciiTheme="minorEastAsia" w:hAnsiTheme="minorEastAsia" w:cs="宋体" w:hint="eastAsia"/>
          <w:b/>
          <w:color w:val="000000"/>
          <w:kern w:val="0"/>
          <w:sz w:val="24"/>
        </w:rPr>
        <w:t>可开具收据，不提供发票)</w:t>
      </w:r>
    </w:p>
    <w:p w:rsidR="00F22142" w:rsidRPr="00F22142" w:rsidRDefault="00F22142" w:rsidP="00F22142">
      <w:pPr>
        <w:pStyle w:val="2"/>
        <w:ind w:left="0" w:firstLine="0"/>
        <w:rPr>
          <w:rFonts w:asciiTheme="minorEastAsia" w:eastAsiaTheme="minorEastAsia" w:hAnsiTheme="minorEastAsia"/>
          <w:sz w:val="24"/>
          <w:szCs w:val="24"/>
        </w:rPr>
      </w:pPr>
      <w:bookmarkStart w:id="10" w:name="_Toc99722487"/>
      <w:r w:rsidRPr="00F22142">
        <w:rPr>
          <w:rFonts w:asciiTheme="minorEastAsia" w:eastAsiaTheme="minorEastAsia" w:hAnsiTheme="minorEastAsia"/>
          <w:sz w:val="24"/>
          <w:szCs w:val="24"/>
        </w:rPr>
        <w:t>5</w:t>
      </w:r>
      <w:r w:rsidRPr="00F22142">
        <w:rPr>
          <w:rFonts w:asciiTheme="minorEastAsia" w:eastAsiaTheme="minorEastAsia" w:hAnsiTheme="minorEastAsia" w:hint="eastAsia"/>
          <w:sz w:val="24"/>
          <w:szCs w:val="24"/>
        </w:rPr>
        <w:t>．谈判文件的递交</w:t>
      </w:r>
      <w:bookmarkEnd w:id="10"/>
    </w:p>
    <w:p w:rsidR="00F22142" w:rsidRPr="00F22142" w:rsidRDefault="00F22142" w:rsidP="00F22142">
      <w:pPr>
        <w:spacing w:line="360" w:lineRule="auto"/>
        <w:ind w:firstLineChars="200" w:firstLine="480"/>
        <w:rPr>
          <w:rFonts w:ascii="宋体" w:hAnsi="宋体"/>
          <w:color w:val="000000"/>
          <w:sz w:val="24"/>
        </w:rPr>
      </w:pPr>
      <w:r w:rsidRPr="00F22142">
        <w:rPr>
          <w:rFonts w:asciiTheme="minorEastAsia" w:hAnsiTheme="minorEastAsia" w:hint="eastAsia"/>
          <w:sz w:val="24"/>
        </w:rPr>
        <w:t>请投标人于2022年4月7日14时30分前将</w:t>
      </w:r>
      <w:r w:rsidRPr="00F22142">
        <w:rPr>
          <w:rFonts w:ascii="宋体" w:hAnsi="宋体" w:hint="eastAsia"/>
          <w:color w:val="000000"/>
          <w:sz w:val="24"/>
        </w:rPr>
        <w:t>电</w:t>
      </w:r>
      <w:r w:rsidRPr="00F22142">
        <w:rPr>
          <w:rFonts w:asciiTheme="minorEastAsia" w:hAnsiTheme="minorEastAsia" w:hint="eastAsia"/>
          <w:sz w:val="24"/>
        </w:rPr>
        <w:t>子版投标文件（加密）</w:t>
      </w:r>
      <w:r w:rsidRPr="00F22142">
        <w:fldChar w:fldCharType="begin"/>
      </w:r>
      <w:r w:rsidRPr="00F22142">
        <w:instrText xml:space="preserve"> HYPERLINK "mailto:发送至邮箱zb@bjqcc.com" </w:instrText>
      </w:r>
      <w:r w:rsidRPr="00F22142">
        <w:fldChar w:fldCharType="separate"/>
      </w:r>
      <w:r w:rsidRPr="00F22142">
        <w:rPr>
          <w:rFonts w:asciiTheme="minorEastAsia" w:hAnsiTheme="minorEastAsia" w:hint="eastAsia"/>
        </w:rPr>
        <w:t>发送至邮箱zb@bjqcc.com</w:t>
      </w:r>
      <w:r w:rsidRPr="00F22142">
        <w:rPr>
          <w:rFonts w:asciiTheme="minorEastAsia" w:hAnsiTheme="minorEastAsia"/>
        </w:rPr>
        <w:fldChar w:fldCharType="end"/>
      </w:r>
      <w:r w:rsidRPr="00F22142">
        <w:rPr>
          <w:rFonts w:asciiTheme="minorEastAsia" w:hAnsiTheme="minorEastAsia" w:hint="eastAsia"/>
          <w:sz w:val="24"/>
        </w:rPr>
        <w:t>。逾期送达的或者未送达的投标文件，采购</w:t>
      </w:r>
      <w:r w:rsidRPr="00F22142">
        <w:rPr>
          <w:rFonts w:asciiTheme="minorEastAsia" w:hAnsiTheme="minorEastAsia" w:hint="eastAsia"/>
          <w:color w:val="000000"/>
          <w:sz w:val="24"/>
          <w:szCs w:val="24"/>
        </w:rPr>
        <w:t>人不予受理。</w:t>
      </w:r>
    </w:p>
    <w:p w:rsidR="00F22142" w:rsidRPr="00F22142" w:rsidRDefault="00F22142" w:rsidP="00F22142">
      <w:pPr>
        <w:pStyle w:val="2"/>
        <w:ind w:left="0" w:firstLine="0"/>
        <w:rPr>
          <w:rFonts w:asciiTheme="minorEastAsia" w:eastAsiaTheme="minorEastAsia" w:hAnsiTheme="minorEastAsia"/>
          <w:sz w:val="24"/>
          <w:szCs w:val="24"/>
        </w:rPr>
      </w:pPr>
      <w:bookmarkStart w:id="11" w:name="_Toc66270462"/>
      <w:bookmarkStart w:id="12" w:name="_Toc66203039"/>
      <w:bookmarkStart w:id="13" w:name="_Toc66270560"/>
      <w:bookmarkStart w:id="14" w:name="_Toc66270966"/>
      <w:bookmarkStart w:id="15" w:name="_Toc66270088"/>
      <w:bookmarkStart w:id="16" w:name="_Toc66437923"/>
      <w:bookmarkStart w:id="17" w:name="_Toc99722488"/>
      <w:r w:rsidRPr="00F22142">
        <w:rPr>
          <w:rFonts w:asciiTheme="minorEastAsia" w:eastAsiaTheme="minorEastAsia" w:hAnsiTheme="minorEastAsia" w:hint="eastAsia"/>
          <w:sz w:val="24"/>
          <w:szCs w:val="24"/>
        </w:rPr>
        <w:t>6. 谈判和二次报价</w:t>
      </w:r>
      <w:bookmarkEnd w:id="11"/>
      <w:bookmarkEnd w:id="12"/>
      <w:bookmarkEnd w:id="13"/>
      <w:bookmarkEnd w:id="14"/>
      <w:bookmarkEnd w:id="15"/>
      <w:bookmarkEnd w:id="16"/>
      <w:bookmarkEnd w:id="17"/>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谈判方式采取谈判小组与各投标人逐一谈判后，各投标人在规定的时间内进行二次报价。</w:t>
      </w:r>
    </w:p>
    <w:p w:rsidR="00F22142" w:rsidRPr="00F22142" w:rsidRDefault="00F22142" w:rsidP="00F22142">
      <w:pPr>
        <w:pStyle w:val="2"/>
        <w:ind w:left="0" w:firstLine="0"/>
        <w:rPr>
          <w:rFonts w:asciiTheme="minorEastAsia" w:eastAsiaTheme="minorEastAsia" w:hAnsiTheme="minorEastAsia"/>
          <w:sz w:val="24"/>
          <w:szCs w:val="24"/>
        </w:rPr>
      </w:pPr>
      <w:bookmarkStart w:id="18" w:name="_Toc99722489"/>
      <w:r w:rsidRPr="00F22142">
        <w:rPr>
          <w:rFonts w:asciiTheme="minorEastAsia" w:eastAsiaTheme="minorEastAsia" w:hAnsiTheme="minorEastAsia" w:hint="eastAsia"/>
          <w:sz w:val="24"/>
          <w:szCs w:val="24"/>
        </w:rPr>
        <w:t>7．联系方式</w:t>
      </w:r>
      <w:bookmarkEnd w:id="18"/>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招 标 人：中铁高铁电气装备股份有限公司</w:t>
      </w:r>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地    址：陕西省宝鸡市高新大道196号</w:t>
      </w:r>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联 系 人：李红林</w:t>
      </w:r>
    </w:p>
    <w:p w:rsidR="00F22142" w:rsidRPr="00F22142" w:rsidRDefault="00F22142" w:rsidP="00F22142">
      <w:pPr>
        <w:spacing w:line="360" w:lineRule="auto"/>
        <w:ind w:firstLineChars="200" w:firstLine="480"/>
        <w:rPr>
          <w:rFonts w:asciiTheme="minorEastAsia" w:hAnsiTheme="minorEastAsia"/>
          <w:sz w:val="24"/>
        </w:rPr>
      </w:pPr>
      <w:r w:rsidRPr="00F22142">
        <w:rPr>
          <w:rFonts w:asciiTheme="minorEastAsia" w:hAnsiTheme="minorEastAsia" w:hint="eastAsia"/>
          <w:sz w:val="24"/>
        </w:rPr>
        <w:t>电    话：0917-2829</w:t>
      </w:r>
      <w:r w:rsidRPr="00F22142">
        <w:rPr>
          <w:rFonts w:asciiTheme="minorEastAsia" w:hAnsiTheme="minorEastAsia"/>
          <w:sz w:val="24"/>
        </w:rPr>
        <w:t>172</w:t>
      </w:r>
    </w:p>
    <w:p w:rsidR="00F22142" w:rsidRPr="00F22142" w:rsidRDefault="00F22142" w:rsidP="00F22142">
      <w:pPr>
        <w:spacing w:line="360" w:lineRule="auto"/>
        <w:ind w:firstLineChars="200" w:firstLine="480"/>
        <w:rPr>
          <w:rStyle w:val="ad"/>
          <w:rFonts w:asciiTheme="minorEastAsia" w:hAnsiTheme="minorEastAsia"/>
          <w:sz w:val="24"/>
        </w:rPr>
      </w:pPr>
      <w:r w:rsidRPr="00F22142">
        <w:rPr>
          <w:rFonts w:asciiTheme="minorEastAsia" w:hAnsiTheme="minorEastAsia" w:hint="eastAsia"/>
          <w:sz w:val="24"/>
        </w:rPr>
        <w:t>电子邮箱：</w:t>
      </w:r>
      <w:r w:rsidRPr="00F22142">
        <w:fldChar w:fldCharType="begin"/>
      </w:r>
      <w:r w:rsidRPr="00F22142">
        <w:instrText xml:space="preserve"> HYPERLINK "mailto:zb@bjqcc.com" </w:instrText>
      </w:r>
      <w:r w:rsidRPr="00F22142">
        <w:fldChar w:fldCharType="separate"/>
      </w:r>
      <w:r w:rsidRPr="00F22142">
        <w:rPr>
          <w:rStyle w:val="ad"/>
          <w:rFonts w:asciiTheme="minorEastAsia" w:hAnsiTheme="minorEastAsia" w:hint="eastAsia"/>
          <w:sz w:val="24"/>
        </w:rPr>
        <w:t>zb@bjqcc.com</w:t>
      </w:r>
      <w:r w:rsidRPr="00F22142">
        <w:rPr>
          <w:rStyle w:val="ad"/>
          <w:rFonts w:asciiTheme="minorEastAsia" w:hAnsiTheme="minorEastAsia"/>
          <w:color w:val="auto"/>
          <w:sz w:val="24"/>
          <w:u w:val="none"/>
        </w:rPr>
        <w:fldChar w:fldCharType="end"/>
      </w:r>
    </w:p>
    <w:p w:rsidR="00F22142" w:rsidRPr="00F22142" w:rsidRDefault="00F22142" w:rsidP="00F22142">
      <w:pPr>
        <w:pStyle w:val="2"/>
        <w:ind w:left="0" w:firstLine="0"/>
        <w:rPr>
          <w:rFonts w:asciiTheme="minorEastAsia" w:eastAsiaTheme="minorEastAsia" w:hAnsiTheme="minorEastAsia"/>
          <w:sz w:val="24"/>
          <w:szCs w:val="24"/>
        </w:rPr>
      </w:pPr>
      <w:bookmarkStart w:id="19" w:name="_Toc99722490"/>
      <w:r w:rsidRPr="00F22142">
        <w:rPr>
          <w:rFonts w:asciiTheme="minorEastAsia" w:eastAsiaTheme="minorEastAsia" w:hAnsiTheme="minorEastAsia" w:hint="eastAsia"/>
          <w:sz w:val="24"/>
          <w:szCs w:val="24"/>
        </w:rPr>
        <w:t>8.公告附件</w:t>
      </w:r>
      <w:bookmarkEnd w:id="19"/>
    </w:p>
    <w:p w:rsidR="00F22142" w:rsidRPr="00F22142" w:rsidRDefault="00F22142" w:rsidP="00F22142">
      <w:pPr>
        <w:spacing w:line="276" w:lineRule="auto"/>
        <w:ind w:leftChars="200" w:left="1380" w:hangingChars="400" w:hanging="960"/>
        <w:rPr>
          <w:rFonts w:asciiTheme="minorEastAsia" w:hAnsiTheme="minorEastAsia"/>
          <w:sz w:val="24"/>
          <w:szCs w:val="24"/>
          <w:u w:val="single"/>
        </w:rPr>
      </w:pPr>
      <w:r w:rsidRPr="00F22142">
        <w:rPr>
          <w:rFonts w:asciiTheme="minorEastAsia" w:hAnsiTheme="minorEastAsia" w:cs="宋体" w:hint="eastAsia"/>
          <w:kern w:val="0"/>
          <w:sz w:val="24"/>
          <w:szCs w:val="24"/>
        </w:rPr>
        <w:t>附件1：科技产业园一期厂房目视化管理项目工程主要内容；</w:t>
      </w:r>
    </w:p>
    <w:p w:rsidR="00F22142" w:rsidRPr="00F22142" w:rsidRDefault="00F22142" w:rsidP="00F22142">
      <w:pPr>
        <w:spacing w:line="276" w:lineRule="auto"/>
        <w:ind w:firstLine="420"/>
        <w:rPr>
          <w:rFonts w:asciiTheme="minorEastAsia" w:hAnsiTheme="minorEastAsia" w:cs="宋体"/>
          <w:kern w:val="0"/>
          <w:sz w:val="24"/>
          <w:szCs w:val="24"/>
        </w:rPr>
      </w:pPr>
      <w:r w:rsidRPr="00F22142">
        <w:rPr>
          <w:rFonts w:asciiTheme="minorEastAsia" w:hAnsiTheme="minorEastAsia" w:cs="宋体" w:hint="eastAsia"/>
          <w:kern w:val="0"/>
          <w:sz w:val="24"/>
          <w:szCs w:val="24"/>
        </w:rPr>
        <w:t>附件2：铸造、紧固件事业部厂房车间平面布置图（购买标书后邮件发送）</w:t>
      </w:r>
    </w:p>
    <w:p w:rsidR="00F22142" w:rsidRPr="00F22142" w:rsidRDefault="00F22142" w:rsidP="00F22142">
      <w:pPr>
        <w:spacing w:line="276" w:lineRule="auto"/>
        <w:ind w:firstLine="420"/>
        <w:rPr>
          <w:rFonts w:asciiTheme="minorEastAsia" w:hAnsiTheme="minorEastAsia" w:cs="宋体"/>
          <w:kern w:val="0"/>
          <w:sz w:val="24"/>
          <w:szCs w:val="24"/>
        </w:rPr>
      </w:pPr>
      <w:r w:rsidRPr="00F22142">
        <w:rPr>
          <w:rFonts w:asciiTheme="minorEastAsia" w:hAnsiTheme="minorEastAsia" w:cs="宋体" w:hint="eastAsia"/>
          <w:kern w:val="0"/>
          <w:sz w:val="24"/>
          <w:szCs w:val="24"/>
        </w:rPr>
        <w:t>附件3：中铁高铁电气装备股份有限公司科技产业园一期厂房目视化管理项目预计物资一览表</w:t>
      </w:r>
    </w:p>
    <w:p w:rsidR="00F22142" w:rsidRPr="00F22142" w:rsidRDefault="00F22142" w:rsidP="00F22142">
      <w:pPr>
        <w:spacing w:line="276" w:lineRule="auto"/>
        <w:ind w:firstLine="420"/>
        <w:rPr>
          <w:rFonts w:asciiTheme="minorEastAsia" w:hAnsiTheme="minorEastAsia" w:cs="宋体"/>
          <w:kern w:val="0"/>
          <w:sz w:val="24"/>
          <w:szCs w:val="24"/>
        </w:rPr>
      </w:pPr>
      <w:r w:rsidRPr="00F22142">
        <w:rPr>
          <w:rFonts w:asciiTheme="minorEastAsia" w:hAnsiTheme="minorEastAsia" w:cs="宋体" w:hint="eastAsia"/>
          <w:kern w:val="0"/>
          <w:sz w:val="24"/>
          <w:szCs w:val="24"/>
        </w:rPr>
        <w:t>附件4：投标申请表。</w:t>
      </w:r>
    </w:p>
    <w:p w:rsidR="00F22142" w:rsidRPr="00F22142" w:rsidRDefault="00F22142" w:rsidP="00F22142">
      <w:pPr>
        <w:spacing w:line="276" w:lineRule="auto"/>
        <w:ind w:firstLine="420"/>
        <w:jc w:val="right"/>
        <w:rPr>
          <w:rFonts w:asciiTheme="minorEastAsia" w:hAnsiTheme="minorEastAsia"/>
          <w:sz w:val="24"/>
          <w:szCs w:val="24"/>
        </w:rPr>
      </w:pPr>
      <w:r>
        <w:rPr>
          <w:rFonts w:asciiTheme="minorEastAsia" w:hAnsiTheme="minorEastAsia" w:hint="eastAsia"/>
          <w:sz w:val="24"/>
          <w:szCs w:val="24"/>
        </w:rPr>
        <w:t xml:space="preserve"> </w:t>
      </w:r>
      <w:r w:rsidRPr="00F22142">
        <w:rPr>
          <w:rFonts w:asciiTheme="minorEastAsia" w:hAnsiTheme="minorEastAsia" w:hint="eastAsia"/>
          <w:sz w:val="24"/>
          <w:szCs w:val="24"/>
        </w:rPr>
        <w:t xml:space="preserve">                                       </w:t>
      </w:r>
    </w:p>
    <w:p w:rsidR="00F22142" w:rsidRPr="00F22142" w:rsidRDefault="00F22142" w:rsidP="00F22142">
      <w:pPr>
        <w:spacing w:line="276" w:lineRule="auto"/>
        <w:ind w:firstLine="420"/>
        <w:jc w:val="right"/>
        <w:rPr>
          <w:rFonts w:asciiTheme="minorEastAsia" w:hAnsiTheme="minorEastAsia"/>
          <w:sz w:val="24"/>
          <w:szCs w:val="24"/>
        </w:rPr>
      </w:pPr>
      <w:r w:rsidRPr="00F22142">
        <w:rPr>
          <w:rFonts w:asciiTheme="minorEastAsia" w:hAnsiTheme="minorEastAsia" w:hint="eastAsia"/>
          <w:sz w:val="24"/>
          <w:szCs w:val="24"/>
        </w:rPr>
        <w:t>中铁高铁电气装备股份有限公司</w:t>
      </w:r>
    </w:p>
    <w:p w:rsidR="00F22142" w:rsidRPr="00F22142" w:rsidRDefault="00F22142" w:rsidP="00F22142">
      <w:pPr>
        <w:spacing w:line="276" w:lineRule="auto"/>
        <w:ind w:right="587"/>
        <w:jc w:val="right"/>
        <w:rPr>
          <w:rFonts w:asciiTheme="minorEastAsia" w:hAnsiTheme="minorEastAsia"/>
          <w:sz w:val="24"/>
        </w:rPr>
        <w:sectPr w:rsidR="00F22142" w:rsidRPr="00F22142" w:rsidSect="00F22142">
          <w:footerReference w:type="default" r:id="rId8"/>
          <w:pgSz w:w="11906" w:h="16838"/>
          <w:pgMar w:top="1134" w:right="1077" w:bottom="1134" w:left="1077" w:header="851" w:footer="992" w:gutter="0"/>
          <w:pgNumType w:start="1"/>
          <w:cols w:space="720"/>
          <w:docGrid w:type="lines" w:linePitch="312"/>
        </w:sectPr>
      </w:pPr>
      <w:r w:rsidRPr="00F22142">
        <w:rPr>
          <w:rFonts w:asciiTheme="minorEastAsia" w:hAnsiTheme="minorEastAsia" w:hint="eastAsia"/>
          <w:sz w:val="24"/>
          <w:szCs w:val="24"/>
        </w:rPr>
        <w:t>2022年4月1</w:t>
      </w:r>
      <w:r>
        <w:rPr>
          <w:rFonts w:asciiTheme="minorEastAsia" w:hAnsiTheme="minorEastAsia" w:hint="eastAsia"/>
          <w:sz w:val="24"/>
          <w:szCs w:val="24"/>
        </w:rPr>
        <w:t>日</w:t>
      </w:r>
    </w:p>
    <w:p w:rsidR="00F22142" w:rsidRPr="00F22142" w:rsidRDefault="00F22142" w:rsidP="00F22142">
      <w:pPr>
        <w:pStyle w:val="2"/>
        <w:spacing w:line="276" w:lineRule="auto"/>
        <w:rPr>
          <w:rFonts w:asciiTheme="minorEastAsia" w:eastAsiaTheme="minorEastAsia" w:hAnsiTheme="minorEastAsia" w:cs="宋体"/>
          <w:sz w:val="24"/>
          <w:szCs w:val="18"/>
        </w:rPr>
      </w:pPr>
      <w:bookmarkStart w:id="20" w:name="_Toc53233589"/>
      <w:bookmarkStart w:id="21" w:name="_Toc99722491"/>
      <w:r w:rsidRPr="00F22142">
        <w:rPr>
          <w:rFonts w:asciiTheme="minorEastAsia" w:eastAsiaTheme="minorEastAsia" w:hAnsiTheme="minorEastAsia" w:cs="宋体"/>
          <w:sz w:val="24"/>
          <w:szCs w:val="18"/>
        </w:rPr>
        <w:lastRenderedPageBreak/>
        <w:t>附件</w:t>
      </w:r>
      <w:r w:rsidRPr="00F22142">
        <w:rPr>
          <w:rFonts w:asciiTheme="minorEastAsia" w:eastAsiaTheme="minorEastAsia" w:hAnsiTheme="minorEastAsia" w:cs="宋体" w:hint="eastAsia"/>
          <w:sz w:val="24"/>
          <w:szCs w:val="18"/>
        </w:rPr>
        <w:t>1：</w:t>
      </w:r>
      <w:bookmarkEnd w:id="20"/>
      <w:bookmarkEnd w:id="21"/>
    </w:p>
    <w:p w:rsidR="00F22142" w:rsidRPr="00F22142" w:rsidRDefault="00F22142" w:rsidP="00F22142">
      <w:pPr>
        <w:jc w:val="center"/>
        <w:rPr>
          <w:b/>
          <w:sz w:val="28"/>
        </w:rPr>
      </w:pPr>
      <w:r w:rsidRPr="00F22142">
        <w:rPr>
          <w:rFonts w:hint="eastAsia"/>
          <w:b/>
          <w:sz w:val="28"/>
        </w:rPr>
        <w:t>科技产业园一期厂房目视化管理项目工程主要内容</w:t>
      </w:r>
    </w:p>
    <w:p w:rsidR="00F22142" w:rsidRPr="00F22142" w:rsidRDefault="00F22142" w:rsidP="00F22142">
      <w:pPr>
        <w:spacing w:line="480" w:lineRule="exact"/>
        <w:ind w:firstLineChars="200" w:firstLine="480"/>
        <w:jc w:val="left"/>
        <w:rPr>
          <w:rFonts w:ascii="宋体" w:eastAsia="宋体" w:hAnsi="宋体" w:cs="Times New Roman"/>
          <w:sz w:val="24"/>
          <w:szCs w:val="24"/>
        </w:rPr>
      </w:pPr>
      <w:r w:rsidRPr="00F22142">
        <w:rPr>
          <w:rFonts w:ascii="宋体" w:eastAsia="宋体" w:hAnsi="宋体" w:cs="Times New Roman" w:hint="eastAsia"/>
          <w:sz w:val="24"/>
          <w:szCs w:val="24"/>
        </w:rPr>
        <w:t>中铁高铁电气装备股份有限公司根据现场管理提升需求，拟对科技产业园一期厂房及铸造事业部、紧固件事业部车间内部设备、工业管道、安全通道、警示标识、办公区域、看板等进行目视化管理（目视化管理:通过颜色、标识、标签等方式区分或鉴别工器具、工艺设备的使用状态、特性，以及生产作业场所的危险状态、人员身份及资质等的现场安全管理方法。</w:t>
      </w:r>
      <w:r w:rsidRPr="00F22142">
        <w:rPr>
          <w:rFonts w:ascii="宋体" w:eastAsia="宋体" w:hAnsi="宋体" w:cs="Times New Roman"/>
          <w:sz w:val="24"/>
          <w:szCs w:val="24"/>
        </w:rPr>
        <w:t>）</w:t>
      </w:r>
      <w:r w:rsidRPr="00F22142">
        <w:rPr>
          <w:rFonts w:ascii="宋体" w:eastAsia="宋体" w:hAnsi="宋体" w:cs="Times New Roman" w:hint="eastAsia"/>
          <w:sz w:val="24"/>
          <w:szCs w:val="24"/>
        </w:rPr>
        <w:t>，打造高效、规范、安全的工作现场，营造一种全员参与的改善文化与氛围，提升员工归属感。现对该项目的设计与实施进行公开竞争性谈判。</w:t>
      </w:r>
    </w:p>
    <w:p w:rsidR="00F22142" w:rsidRPr="00F22142" w:rsidRDefault="00F22142" w:rsidP="00F22142">
      <w:pPr>
        <w:spacing w:line="480" w:lineRule="exact"/>
        <w:ind w:firstLine="480"/>
        <w:jc w:val="left"/>
        <w:rPr>
          <w:rFonts w:ascii="宋体" w:eastAsia="宋体" w:hAnsi="宋体" w:cs="Times New Roman"/>
          <w:b/>
          <w:sz w:val="24"/>
          <w:szCs w:val="24"/>
        </w:rPr>
      </w:pPr>
      <w:r w:rsidRPr="00F22142">
        <w:rPr>
          <w:rFonts w:ascii="宋体" w:eastAsia="宋体" w:hAnsi="宋体" w:cs="Times New Roman" w:hint="eastAsia"/>
          <w:b/>
          <w:sz w:val="24"/>
          <w:szCs w:val="24"/>
        </w:rPr>
        <w:t>一、总体要求</w:t>
      </w:r>
    </w:p>
    <w:p w:rsidR="00F22142" w:rsidRPr="00F22142" w:rsidRDefault="00F22142" w:rsidP="00F22142">
      <w:pPr>
        <w:spacing w:line="480" w:lineRule="exact"/>
        <w:ind w:firstLine="480"/>
        <w:jc w:val="left"/>
        <w:rPr>
          <w:rFonts w:ascii="宋体" w:eastAsia="宋体" w:hAnsi="宋体" w:cs="Times New Roman"/>
          <w:sz w:val="24"/>
          <w:szCs w:val="24"/>
        </w:rPr>
      </w:pPr>
      <w:r w:rsidRPr="00F22142">
        <w:rPr>
          <w:rFonts w:ascii="宋体" w:eastAsia="宋体" w:hAnsi="宋体" w:cs="Times New Roman" w:hint="eastAsia"/>
          <w:sz w:val="24"/>
          <w:szCs w:val="24"/>
        </w:rPr>
        <w:t>1、车间目视化管理设计创意新颖，文案思路完整，施工匠心独具，</w:t>
      </w:r>
      <w:proofErr w:type="gramStart"/>
      <w:r w:rsidRPr="00F22142">
        <w:rPr>
          <w:rFonts w:ascii="宋体" w:eastAsia="宋体" w:hAnsi="宋体" w:cs="Times New Roman" w:hint="eastAsia"/>
          <w:sz w:val="24"/>
          <w:szCs w:val="24"/>
        </w:rPr>
        <w:t>版块</w:t>
      </w:r>
      <w:proofErr w:type="gramEnd"/>
      <w:r w:rsidRPr="00F22142">
        <w:rPr>
          <w:rFonts w:ascii="宋体" w:eastAsia="宋体" w:hAnsi="宋体" w:cs="Times New Roman" w:hint="eastAsia"/>
          <w:sz w:val="24"/>
          <w:szCs w:val="24"/>
        </w:rPr>
        <w:t>衔接顺畅，整体效果上乘。根据生产现场实际情况，结合国家、行业或企业的技术、安全和环境保护的标准，设计出符合要求的目视化管理方案。</w:t>
      </w:r>
    </w:p>
    <w:p w:rsidR="00F22142" w:rsidRPr="00F22142" w:rsidRDefault="00F22142" w:rsidP="00F22142">
      <w:pPr>
        <w:spacing w:line="480" w:lineRule="exact"/>
        <w:ind w:firstLine="480"/>
        <w:jc w:val="left"/>
        <w:rPr>
          <w:rFonts w:ascii="宋体" w:eastAsia="宋体" w:hAnsi="宋体" w:cs="Times New Roman"/>
          <w:sz w:val="24"/>
          <w:szCs w:val="24"/>
        </w:rPr>
      </w:pPr>
      <w:r w:rsidRPr="00F22142">
        <w:rPr>
          <w:rFonts w:ascii="宋体" w:eastAsia="宋体" w:hAnsi="宋体" w:cs="Times New Roman" w:hint="eastAsia"/>
          <w:sz w:val="24"/>
          <w:szCs w:val="24"/>
        </w:rPr>
        <w:t>2、投标人结合各自设计和施工方案，提交设计、材料及施工等报价明细表。</w:t>
      </w:r>
    </w:p>
    <w:p w:rsidR="00F22142" w:rsidRPr="00F22142" w:rsidRDefault="00F22142" w:rsidP="00F22142">
      <w:pPr>
        <w:spacing w:line="480" w:lineRule="exact"/>
        <w:ind w:firstLine="480"/>
        <w:jc w:val="left"/>
        <w:rPr>
          <w:rFonts w:ascii="宋体" w:eastAsia="宋体" w:hAnsi="宋体" w:cs="Times New Roman"/>
          <w:sz w:val="24"/>
          <w:szCs w:val="24"/>
        </w:rPr>
      </w:pPr>
      <w:r w:rsidRPr="00F22142">
        <w:rPr>
          <w:rFonts w:ascii="宋体" w:eastAsia="宋体" w:hAnsi="宋体" w:cs="Times New Roman" w:hint="eastAsia"/>
          <w:sz w:val="24"/>
          <w:szCs w:val="24"/>
        </w:rPr>
        <w:t>3、中标人除提供设计方案和实施外，同步提供目视化管理手册（电子版、纸质版）。</w:t>
      </w:r>
    </w:p>
    <w:p w:rsidR="00F22142" w:rsidRPr="00F22142" w:rsidRDefault="00F22142" w:rsidP="00F22142">
      <w:pPr>
        <w:spacing w:line="480" w:lineRule="exact"/>
        <w:ind w:firstLine="480"/>
        <w:jc w:val="left"/>
        <w:rPr>
          <w:rFonts w:ascii="宋体" w:eastAsia="宋体" w:hAnsi="宋体" w:cs="Times New Roman"/>
          <w:b/>
          <w:sz w:val="24"/>
          <w:szCs w:val="24"/>
        </w:rPr>
      </w:pPr>
      <w:r w:rsidRPr="00F22142">
        <w:rPr>
          <w:rFonts w:ascii="宋体" w:eastAsia="宋体" w:hAnsi="宋体" w:cs="Times New Roman" w:hint="eastAsia"/>
          <w:b/>
          <w:sz w:val="24"/>
          <w:szCs w:val="24"/>
        </w:rPr>
        <w:t>二、设计要求：</w:t>
      </w:r>
    </w:p>
    <w:p w:rsidR="00F22142" w:rsidRPr="00F22142" w:rsidRDefault="00F22142" w:rsidP="00F22142">
      <w:pPr>
        <w:pStyle w:val="ac"/>
        <w:numPr>
          <w:ilvl w:val="0"/>
          <w:numId w:val="30"/>
        </w:numPr>
        <w:spacing w:line="480" w:lineRule="exact"/>
        <w:ind w:firstLineChars="0"/>
        <w:rPr>
          <w:rFonts w:ascii="宋体" w:eastAsia="宋体" w:hAnsi="宋体" w:cs="Times New Roman"/>
          <w:sz w:val="24"/>
          <w:szCs w:val="24"/>
        </w:rPr>
      </w:pPr>
      <w:r w:rsidRPr="00F22142">
        <w:rPr>
          <w:rFonts w:ascii="宋体" w:eastAsia="宋体" w:hAnsi="宋体" w:cs="Times New Roman" w:hint="eastAsia"/>
          <w:sz w:val="24"/>
          <w:szCs w:val="24"/>
        </w:rPr>
        <w:t>所有设施设计及实施符合《机械制造企业安全质量标准化考核评级标准》。</w:t>
      </w:r>
    </w:p>
    <w:p w:rsidR="00F22142" w:rsidRPr="00F22142" w:rsidRDefault="00F22142" w:rsidP="00F22142">
      <w:pPr>
        <w:pStyle w:val="ac"/>
        <w:numPr>
          <w:ilvl w:val="0"/>
          <w:numId w:val="30"/>
        </w:numPr>
        <w:spacing w:line="480" w:lineRule="exact"/>
        <w:ind w:firstLineChars="0"/>
        <w:rPr>
          <w:rFonts w:ascii="宋体" w:eastAsia="宋体" w:hAnsi="宋体" w:cs="Times New Roman"/>
          <w:sz w:val="24"/>
          <w:szCs w:val="24"/>
        </w:rPr>
      </w:pPr>
      <w:r w:rsidRPr="00F22142">
        <w:rPr>
          <w:rFonts w:ascii="宋体" w:eastAsia="宋体" w:hAnsi="宋体" w:cs="Times New Roman" w:hint="eastAsia"/>
          <w:sz w:val="24"/>
          <w:szCs w:val="24"/>
        </w:rPr>
        <w:t>各种安全色、标签、标牌的使用应符合国家和行业有关规定和准的要求，常用标准名称如下（包含以下所列但不限于此）:</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GB 2893-2008安全色</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GB 2894-2008安全标志及其使用导</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GB 13495-1992消防安全标志</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GB 5768.1-2009道路交通标志和标线</w:t>
      </w:r>
    </w:p>
    <w:p w:rsidR="00F22142" w:rsidRPr="00F22142" w:rsidRDefault="00F22142" w:rsidP="00F22142">
      <w:pPr>
        <w:pStyle w:val="ac"/>
        <w:spacing w:line="480" w:lineRule="exact"/>
        <w:ind w:left="927" w:firstLineChars="0" w:firstLine="0"/>
        <w:rPr>
          <w:rFonts w:ascii="宋体" w:eastAsia="宋体" w:hAnsi="宋体" w:cs="Times New Roman"/>
          <w:sz w:val="24"/>
          <w:szCs w:val="24"/>
        </w:rPr>
      </w:pPr>
      <w:r w:rsidRPr="00F22142">
        <w:rPr>
          <w:rFonts w:ascii="宋体" w:eastAsia="宋体" w:hAnsi="宋体" w:cs="Times New Roman" w:hint="eastAsia"/>
          <w:sz w:val="24"/>
          <w:szCs w:val="24"/>
        </w:rPr>
        <w:t>GB 5768.2-2009道路交通标志和标线</w:t>
      </w:r>
    </w:p>
    <w:p w:rsidR="00F22142" w:rsidRPr="00F22142" w:rsidRDefault="00F22142" w:rsidP="00F22142">
      <w:pPr>
        <w:pStyle w:val="ac"/>
        <w:spacing w:line="480" w:lineRule="exact"/>
        <w:ind w:left="927" w:firstLineChars="0" w:firstLine="0"/>
        <w:rPr>
          <w:rFonts w:ascii="宋体" w:eastAsia="宋体" w:hAnsi="宋体" w:cs="Times New Roman"/>
          <w:sz w:val="24"/>
          <w:szCs w:val="24"/>
        </w:rPr>
      </w:pPr>
      <w:r w:rsidRPr="00F22142">
        <w:rPr>
          <w:rFonts w:ascii="宋体" w:eastAsia="宋体" w:hAnsi="宋体" w:cs="Times New Roman" w:hint="eastAsia"/>
          <w:sz w:val="24"/>
          <w:szCs w:val="24"/>
        </w:rPr>
        <w:t>GB 5768.3-2009道路交通标志和标线</w:t>
      </w:r>
    </w:p>
    <w:p w:rsidR="00F22142" w:rsidRPr="00F22142" w:rsidRDefault="00F22142" w:rsidP="00F22142">
      <w:pPr>
        <w:pStyle w:val="ac"/>
        <w:spacing w:line="480" w:lineRule="exact"/>
        <w:ind w:left="927" w:firstLineChars="0" w:firstLine="0"/>
        <w:rPr>
          <w:rFonts w:ascii="宋体" w:eastAsia="宋体" w:hAnsi="宋体" w:cs="Times New Roman"/>
          <w:sz w:val="24"/>
          <w:szCs w:val="24"/>
        </w:rPr>
      </w:pPr>
      <w:r w:rsidRPr="00F22142">
        <w:rPr>
          <w:rFonts w:ascii="宋体" w:eastAsia="宋体" w:hAnsi="宋体" w:cs="Times New Roman" w:hint="eastAsia"/>
          <w:sz w:val="24"/>
          <w:szCs w:val="24"/>
        </w:rPr>
        <w:t>GBZ158-2003工作场所职业病危害警示标识</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GB15630-1995 消防安全标志设置要求</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SHS01034-2004《设备及管道涂层检修规程》</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GB/T3181-2008《漆膜颜色标准》</w:t>
      </w:r>
    </w:p>
    <w:p w:rsidR="00F22142" w:rsidRPr="00F22142" w:rsidRDefault="00F22142" w:rsidP="00F22142">
      <w:pPr>
        <w:spacing w:line="480" w:lineRule="exact"/>
        <w:ind w:leftChars="228" w:left="479"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lastRenderedPageBreak/>
        <w:t>3、本项目按区域类别将该项目分为建筑物标识、厂房出入门标识、安全通道标识、定位标识、工业管道标识、安全标识、设备标识、消防标识、生产区域其他标识、办公区域标识等，具体要求如下：</w:t>
      </w:r>
    </w:p>
    <w:p w:rsidR="00F22142" w:rsidRPr="00F22142" w:rsidRDefault="00F22142" w:rsidP="00F22142">
      <w:pPr>
        <w:spacing w:line="480" w:lineRule="exact"/>
        <w:ind w:left="567"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1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⑴</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建筑物标识</w:t>
      </w:r>
      <w:r w:rsidRPr="00F22142">
        <w:rPr>
          <w:rFonts w:ascii="宋体" w:eastAsia="宋体" w:hAnsi="宋体" w:cs="Times New Roman"/>
          <w:sz w:val="24"/>
          <w:szCs w:val="24"/>
        </w:rPr>
        <w:t>：包括建筑物编号及车间内部区域划分，</w:t>
      </w:r>
      <w:r w:rsidRPr="00F22142">
        <w:rPr>
          <w:rFonts w:ascii="宋体" w:eastAsia="宋体" w:hAnsi="宋体" w:cs="Times New Roman" w:hint="eastAsia"/>
          <w:sz w:val="24"/>
          <w:szCs w:val="24"/>
        </w:rPr>
        <w:t>通过标识，使产业园一期两栋建筑物明确识别。</w:t>
      </w:r>
    </w:p>
    <w:p w:rsidR="00F22142" w:rsidRPr="00F22142" w:rsidRDefault="00F22142" w:rsidP="00F22142">
      <w:pPr>
        <w:spacing w:line="480" w:lineRule="exact"/>
        <w:ind w:left="567"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要求如下：建筑物以字母标识，在设计适宜高度转角处编号,如A、B等；内部网格化区域划分以逆时针方向按大写字母进行编号，相同建筑在字母后附以数字，如A01,A02。</w:t>
      </w:r>
    </w:p>
    <w:p w:rsidR="00F22142" w:rsidRPr="00F22142" w:rsidRDefault="00F22142" w:rsidP="00F22142">
      <w:pPr>
        <w:spacing w:line="480" w:lineRule="exact"/>
        <w:ind w:left="567"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2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⑵</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厂房出入门标识</w:t>
      </w:r>
      <w:r w:rsidRPr="00F22142">
        <w:rPr>
          <w:rFonts w:ascii="宋体" w:eastAsia="宋体" w:hAnsi="宋体" w:cs="Times New Roman"/>
          <w:sz w:val="24"/>
          <w:szCs w:val="24"/>
        </w:rPr>
        <w:t>：包括所有门（含人员）出入</w:t>
      </w:r>
      <w:r w:rsidRPr="00F22142">
        <w:rPr>
          <w:rFonts w:ascii="宋体" w:eastAsia="宋体" w:hAnsi="宋体" w:cs="Times New Roman" w:hint="eastAsia"/>
          <w:sz w:val="24"/>
          <w:szCs w:val="24"/>
        </w:rPr>
        <w:t>门</w:t>
      </w:r>
      <w:r w:rsidRPr="00F22142">
        <w:rPr>
          <w:rFonts w:ascii="宋体" w:eastAsia="宋体" w:hAnsi="宋体" w:cs="Times New Roman"/>
          <w:sz w:val="24"/>
          <w:szCs w:val="24"/>
        </w:rPr>
        <w:t>标识，车辆</w:t>
      </w:r>
      <w:r w:rsidRPr="00F22142">
        <w:rPr>
          <w:rFonts w:ascii="宋体" w:eastAsia="宋体" w:hAnsi="宋体" w:cs="Times New Roman" w:hint="eastAsia"/>
          <w:sz w:val="24"/>
          <w:szCs w:val="24"/>
        </w:rPr>
        <w:t>出入</w:t>
      </w:r>
      <w:r w:rsidRPr="00F22142">
        <w:rPr>
          <w:rFonts w:ascii="宋体" w:eastAsia="宋体" w:hAnsi="宋体" w:cs="Times New Roman"/>
          <w:sz w:val="24"/>
          <w:szCs w:val="24"/>
        </w:rPr>
        <w:t>大门安全栏（含防撞柱）设置，自动门需制作责任人及控制标识，开闭门设置开闭警示标识。通过安全栏的设置</w:t>
      </w:r>
      <w:r w:rsidRPr="00F22142">
        <w:rPr>
          <w:rFonts w:ascii="宋体" w:eastAsia="宋体" w:hAnsi="宋体" w:cs="Times New Roman" w:hint="eastAsia"/>
          <w:sz w:val="24"/>
          <w:szCs w:val="24"/>
        </w:rPr>
        <w:t>，</w:t>
      </w:r>
      <w:r w:rsidRPr="00F22142">
        <w:rPr>
          <w:rFonts w:ascii="宋体" w:eastAsia="宋体" w:hAnsi="宋体" w:cs="Times New Roman"/>
          <w:sz w:val="24"/>
          <w:szCs w:val="24"/>
        </w:rPr>
        <w:t>提示人员、车辆进入该区域应注意安全，防止车辆与人员出入时发生碰撞；</w:t>
      </w:r>
      <w:r w:rsidRPr="00F22142">
        <w:rPr>
          <w:rFonts w:ascii="宋体" w:eastAsia="宋体" w:hAnsi="宋体" w:cs="Times New Roman" w:hint="eastAsia"/>
          <w:sz w:val="24"/>
          <w:szCs w:val="24"/>
        </w:rPr>
        <w:t>通过对自动门责任人的标识，确定管控责任；通过标识门开时的旋转轨迹以保证门开关顺畅，</w:t>
      </w:r>
      <w:proofErr w:type="gramStart"/>
      <w:r w:rsidRPr="00F22142">
        <w:rPr>
          <w:rFonts w:ascii="宋体" w:eastAsia="宋体" w:hAnsi="宋体" w:cs="Times New Roman" w:hint="eastAsia"/>
          <w:sz w:val="24"/>
          <w:szCs w:val="24"/>
        </w:rPr>
        <w:t>明确门</w:t>
      </w:r>
      <w:proofErr w:type="gramEnd"/>
      <w:r w:rsidRPr="00F22142">
        <w:rPr>
          <w:rFonts w:ascii="宋体" w:eastAsia="宋体" w:hAnsi="宋体" w:cs="Times New Roman" w:hint="eastAsia"/>
          <w:sz w:val="24"/>
          <w:szCs w:val="24"/>
        </w:rPr>
        <w:t>开关的范围，确保人员出入安全。</w:t>
      </w:r>
    </w:p>
    <w:p w:rsidR="00F22142" w:rsidRPr="00F22142" w:rsidRDefault="00F22142" w:rsidP="00F22142">
      <w:pPr>
        <w:spacing w:line="480" w:lineRule="exact"/>
        <w:ind w:left="567"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要求：门牌以每栋建筑标识为单位，统一自A01开始逆时针用数字进行编号（以A栋为例）；安全确认栏内对车间的限高、限宽、限速及安全要求进行标识，</w:t>
      </w:r>
      <w:proofErr w:type="gramStart"/>
      <w:r w:rsidRPr="00F22142">
        <w:rPr>
          <w:rFonts w:ascii="宋体" w:eastAsia="宋体" w:hAnsi="宋体" w:cs="Times New Roman" w:hint="eastAsia"/>
          <w:sz w:val="24"/>
          <w:szCs w:val="24"/>
        </w:rPr>
        <w:t>防撞柱涂防锈</w:t>
      </w:r>
      <w:proofErr w:type="gramEnd"/>
      <w:r w:rsidRPr="00F22142">
        <w:rPr>
          <w:rFonts w:ascii="宋体" w:eastAsia="宋体" w:hAnsi="宋体" w:cs="Times New Roman" w:hint="eastAsia"/>
          <w:sz w:val="24"/>
          <w:szCs w:val="24"/>
        </w:rPr>
        <w:t>底漆，表层采用黄黑警示色；开闭警示标识以门口的门轴为中心画半圆，半径为一扇门的宽度；半圆的边为虚线，虚线的实体线为100mm×50mm，每段间隙为50mm，虚线的颜色为黄色。</w:t>
      </w:r>
    </w:p>
    <w:p w:rsidR="00F22142" w:rsidRPr="00F22142" w:rsidRDefault="00F22142" w:rsidP="00F22142">
      <w:pPr>
        <w:spacing w:line="480" w:lineRule="exact"/>
        <w:ind w:left="567"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3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⑶</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安全通道标识</w:t>
      </w:r>
      <w:r w:rsidRPr="00F22142">
        <w:rPr>
          <w:rFonts w:ascii="宋体" w:eastAsia="宋体" w:hAnsi="宋体" w:cs="Times New Roman"/>
          <w:sz w:val="24"/>
          <w:szCs w:val="24"/>
        </w:rPr>
        <w:t>：</w:t>
      </w:r>
      <w:r w:rsidRPr="00F22142">
        <w:rPr>
          <w:rFonts w:ascii="宋体" w:eastAsia="宋体" w:hAnsi="宋体" w:cs="Times New Roman" w:hint="eastAsia"/>
          <w:sz w:val="24"/>
          <w:szCs w:val="24"/>
        </w:rPr>
        <w:t>行人与车辆通道分离（具备条件通道），划出通道线，线内无底色。</w:t>
      </w:r>
      <w:r w:rsidRPr="00F22142">
        <w:rPr>
          <w:rFonts w:ascii="宋体" w:eastAsia="宋体" w:hAnsi="宋体" w:cs="Times New Roman"/>
          <w:sz w:val="24"/>
          <w:szCs w:val="24"/>
        </w:rPr>
        <w:t>人行通道上用脚印标识、车型通道上用绿色疏散标识标明方向，培养员工按通道行走的习惯，确保人员安全。</w:t>
      </w:r>
    </w:p>
    <w:p w:rsidR="00F22142" w:rsidRPr="00F22142" w:rsidRDefault="00F22142" w:rsidP="00F22142">
      <w:pPr>
        <w:spacing w:line="480" w:lineRule="exact"/>
        <w:ind w:left="567"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安全通道线采用黄色实线，根据安全标准化要求，机械加工车间行人通道≥1.0米，电瓶车单项行驶≥1.8米，叉车或汽车开进≥3.5米；铸造车间非机动车1.5米，叉车、电瓶车2.0米，汽车3.5米。通道线交叉、转弯处应划圆弧形或半圆弧形。人行道与车行道交界处划白色人行横道。通道线宽10-15CM，人行及车型通道内每隔10米分别张贴脚印和警示疏散指示标识。</w:t>
      </w:r>
    </w:p>
    <w:p w:rsidR="00F22142" w:rsidRPr="00F22142" w:rsidRDefault="00F22142" w:rsidP="00F22142">
      <w:pPr>
        <w:spacing w:line="480" w:lineRule="exact"/>
        <w:ind w:left="567"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4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⑷</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定位标识：</w:t>
      </w:r>
      <w:r w:rsidRPr="00F22142">
        <w:rPr>
          <w:rFonts w:ascii="宋体" w:eastAsia="宋体" w:hAnsi="宋体" w:cs="Times New Roman"/>
          <w:sz w:val="24"/>
          <w:szCs w:val="24"/>
        </w:rPr>
        <w:t>用于现场生产区域、物料、工具等划分和器具定位，如：原材料区、半成品摆放区、模具区的划分，工具柜定位等。使现场整齐、有序，物品类别清晰。</w:t>
      </w:r>
    </w:p>
    <w:p w:rsidR="00F22142" w:rsidRPr="00F22142" w:rsidRDefault="00F22142" w:rsidP="00F22142">
      <w:pPr>
        <w:spacing w:line="480" w:lineRule="exact"/>
        <w:ind w:left="567"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要求：根据生产现场实际，区域划分采用定位</w:t>
      </w:r>
      <w:proofErr w:type="gramStart"/>
      <w:r w:rsidRPr="00F22142">
        <w:rPr>
          <w:rFonts w:ascii="宋体" w:eastAsia="宋体" w:hAnsi="宋体" w:cs="Times New Roman" w:hint="eastAsia"/>
          <w:sz w:val="24"/>
          <w:szCs w:val="24"/>
        </w:rPr>
        <w:t>框全框定</w:t>
      </w:r>
      <w:proofErr w:type="gramEnd"/>
      <w:r w:rsidRPr="00F22142">
        <w:rPr>
          <w:rFonts w:ascii="宋体" w:eastAsia="宋体" w:hAnsi="宋体" w:cs="Times New Roman" w:hint="eastAsia"/>
          <w:sz w:val="24"/>
          <w:szCs w:val="24"/>
        </w:rPr>
        <w:t>位，工具柜等物品采用四角定位；材料选用黄色地标贴张贴，宽度5CM，便于后续区域调整。</w:t>
      </w:r>
    </w:p>
    <w:p w:rsidR="00F22142" w:rsidRPr="00F22142" w:rsidRDefault="00F22142" w:rsidP="00F22142">
      <w:pPr>
        <w:spacing w:line="480" w:lineRule="exact"/>
        <w:ind w:left="567" w:firstLineChars="200" w:firstLine="482"/>
        <w:rPr>
          <w:rFonts w:ascii="宋体" w:eastAsia="宋体" w:hAnsi="宋体" w:cs="Times New Roman"/>
          <w:sz w:val="24"/>
          <w:szCs w:val="24"/>
        </w:rPr>
      </w:pPr>
      <w:r w:rsidRPr="00F22142">
        <w:rPr>
          <w:rFonts w:ascii="宋体" w:eastAsia="宋体" w:hAnsi="宋体" w:cs="Times New Roman"/>
          <w:b/>
          <w:sz w:val="24"/>
          <w:szCs w:val="24"/>
        </w:rPr>
        <w:lastRenderedPageBreak/>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5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⑸</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工业管道标识</w:t>
      </w:r>
      <w:r w:rsidRPr="00F22142">
        <w:rPr>
          <w:rFonts w:ascii="宋体" w:eastAsia="宋体" w:hAnsi="宋体" w:cs="Times New Roman"/>
          <w:sz w:val="24"/>
          <w:szCs w:val="24"/>
        </w:rPr>
        <w:t>：对生产现场内的水、天然气、压缩空气、消防等管路等进行介质流向和长度标识。便于后续管道使用区分及建立健全技术档案。对管道阀门的开闭状态进行标识，便于职工使用安全</w:t>
      </w:r>
      <w:r w:rsidRPr="00F22142">
        <w:rPr>
          <w:rFonts w:ascii="宋体" w:eastAsia="宋体" w:hAnsi="宋体" w:cs="Times New Roman" w:hint="eastAsia"/>
          <w:sz w:val="24"/>
          <w:szCs w:val="24"/>
        </w:rPr>
        <w:t>。</w:t>
      </w:r>
    </w:p>
    <w:p w:rsidR="00F22142" w:rsidRPr="00F22142" w:rsidRDefault="00F22142" w:rsidP="00F22142">
      <w:pPr>
        <w:spacing w:line="480" w:lineRule="exact"/>
        <w:ind w:left="567"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要求：管道的起点、终点、交叉点、转弯处、阀门和穿墙孔周围均应进行介质流向标识，在主管道上进行长度标识，每间隔10米进行介质流向标识，为便于观察，采用PVC反光标贴材质。管道阀门采用亚克力材质。</w:t>
      </w:r>
    </w:p>
    <w:p w:rsidR="00F22142" w:rsidRPr="00F22142" w:rsidRDefault="00F22142" w:rsidP="00F22142">
      <w:pPr>
        <w:spacing w:line="480" w:lineRule="exact"/>
        <w:ind w:left="567"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6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⑹</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安全标识：</w:t>
      </w:r>
      <w:r w:rsidRPr="00F22142">
        <w:rPr>
          <w:rFonts w:ascii="宋体" w:eastAsia="宋体" w:hAnsi="宋体" w:cs="Times New Roman"/>
          <w:sz w:val="24"/>
          <w:szCs w:val="24"/>
        </w:rPr>
        <w:t>根据现场实际情况，应涵盖禁止、警告、指令、提示安全警示标识、职业危害告知卡、有限空间作业告知卡、危险化学品作业</w:t>
      </w:r>
      <w:proofErr w:type="gramStart"/>
      <w:r w:rsidRPr="00F22142">
        <w:rPr>
          <w:rFonts w:ascii="宋体" w:eastAsia="宋体" w:hAnsi="宋体" w:cs="Times New Roman"/>
          <w:sz w:val="24"/>
          <w:szCs w:val="24"/>
        </w:rPr>
        <w:t>告知卡</w:t>
      </w:r>
      <w:proofErr w:type="gramEnd"/>
      <w:r w:rsidRPr="00F22142">
        <w:rPr>
          <w:rFonts w:ascii="宋体" w:eastAsia="宋体" w:hAnsi="宋体" w:cs="Times New Roman"/>
          <w:sz w:val="24"/>
          <w:szCs w:val="24"/>
        </w:rPr>
        <w:t>等，</w:t>
      </w:r>
      <w:r w:rsidRPr="00F22142">
        <w:rPr>
          <w:rFonts w:ascii="宋体" w:eastAsia="宋体" w:hAnsi="宋体" w:cs="Times New Roman" w:hint="eastAsia"/>
          <w:sz w:val="24"/>
          <w:szCs w:val="24"/>
        </w:rPr>
        <w:t>提示车间作业人员及访客进入车间应遵循的基本要求。</w:t>
      </w:r>
    </w:p>
    <w:p w:rsidR="00F22142" w:rsidRPr="00F22142" w:rsidRDefault="00F22142" w:rsidP="00F22142">
      <w:pPr>
        <w:spacing w:line="480" w:lineRule="exact"/>
        <w:ind w:leftChars="228" w:left="479" w:firstLineChars="200" w:firstLine="480"/>
        <w:rPr>
          <w:rFonts w:ascii="宋体" w:eastAsia="宋体" w:hAnsi="宋体" w:cs="Times New Roman"/>
          <w:sz w:val="24"/>
          <w:szCs w:val="24"/>
        </w:rPr>
      </w:pPr>
      <w:r w:rsidRPr="00F22142">
        <w:rPr>
          <w:rFonts w:ascii="宋体" w:eastAsia="宋体" w:hAnsi="宋体" w:cs="Times New Roman"/>
          <w:sz w:val="24"/>
          <w:szCs w:val="24"/>
        </w:rPr>
        <w:t>要求：按国家标准要求，</w:t>
      </w:r>
      <w:r w:rsidRPr="00F22142">
        <w:rPr>
          <w:rFonts w:ascii="宋体" w:eastAsia="宋体" w:hAnsi="宋体" w:cs="Times New Roman" w:hint="eastAsia"/>
          <w:sz w:val="24"/>
          <w:szCs w:val="24"/>
        </w:rPr>
        <w:t>制作长方形标识牌，明确禁止、警告、指令、提示内容及图案。在必须穿着或设置保护用品的地方悬挂相应的标识牌。标识牌应悬挂在显眼的地方。规格：长315MM,宽250MM；告知卡规格：长600MM,宽450MM。材料为铝制板材，厚度见明细要求，单面印刷（反光膜）。</w:t>
      </w:r>
    </w:p>
    <w:p w:rsidR="00F22142" w:rsidRPr="00F22142" w:rsidRDefault="00F22142" w:rsidP="00F22142">
      <w:pPr>
        <w:spacing w:line="480" w:lineRule="exact"/>
        <w:ind w:leftChars="228" w:left="479"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7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⑺</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设备标识</w:t>
      </w:r>
      <w:r w:rsidRPr="00F22142">
        <w:rPr>
          <w:rFonts w:ascii="宋体" w:eastAsia="宋体" w:hAnsi="宋体" w:cs="Times New Roman"/>
          <w:sz w:val="24"/>
          <w:szCs w:val="24"/>
        </w:rPr>
        <w:t>：包括对设备</w:t>
      </w:r>
      <w:r w:rsidRPr="00F22142">
        <w:rPr>
          <w:rFonts w:ascii="宋体" w:eastAsia="宋体" w:hAnsi="宋体" w:cs="Times New Roman" w:hint="eastAsia"/>
          <w:sz w:val="24"/>
          <w:szCs w:val="24"/>
        </w:rPr>
        <w:t>铭牌</w:t>
      </w:r>
      <w:r w:rsidRPr="00F22142">
        <w:rPr>
          <w:rFonts w:ascii="宋体" w:eastAsia="宋体" w:hAnsi="宋体" w:cs="Times New Roman"/>
          <w:sz w:val="24"/>
          <w:szCs w:val="24"/>
        </w:rPr>
        <w:t>及状态标识、设备电气控制箱标识、设备检修口、设备接地处、设备电机旋转方向标识、设备安全操作规程等。</w:t>
      </w:r>
      <w:r w:rsidRPr="00F22142">
        <w:rPr>
          <w:rFonts w:ascii="宋体" w:eastAsia="宋体" w:hAnsi="宋体" w:cs="Times New Roman" w:hint="eastAsia"/>
          <w:sz w:val="24"/>
          <w:szCs w:val="24"/>
        </w:rPr>
        <w:t>明确设备的名称、各方面负责人及其联系方式，以便发生故障时能够及时处理，减少损失；标识电气控制箱中各按钮的功能，使操作人员了解各开关的名称及功能，杜绝错误操作；标识设备检修口、接地处和电机的旋转方向，可提高驱动装置维修时的效率；标识设备安全操作规程，规范员工安全操作。</w:t>
      </w:r>
    </w:p>
    <w:p w:rsidR="00F22142" w:rsidRPr="00F22142" w:rsidRDefault="00F22142" w:rsidP="00F22142">
      <w:pPr>
        <w:spacing w:line="480" w:lineRule="exact"/>
        <w:ind w:leftChars="228" w:left="479" w:firstLineChars="200" w:firstLine="482"/>
        <w:rPr>
          <w:rFonts w:ascii="宋体" w:eastAsia="宋体" w:hAnsi="宋体" w:cs="Times New Roman"/>
          <w:sz w:val="24"/>
          <w:szCs w:val="24"/>
        </w:rPr>
      </w:pPr>
      <w:r w:rsidRPr="00F22142">
        <w:rPr>
          <w:rFonts w:ascii="宋体" w:eastAsia="宋体" w:hAnsi="宋体" w:cs="Times New Roman" w:hint="eastAsia"/>
          <w:b/>
          <w:sz w:val="24"/>
          <w:szCs w:val="24"/>
        </w:rPr>
        <w:t>要求：</w:t>
      </w:r>
      <w:r w:rsidRPr="00F22142">
        <w:rPr>
          <w:rFonts w:ascii="宋体" w:eastAsia="宋体" w:hAnsi="宋体" w:cs="Times New Roman" w:hint="eastAsia"/>
          <w:sz w:val="24"/>
          <w:szCs w:val="24"/>
        </w:rPr>
        <w:t>设备铭牌应设置在设备的显眼位置，采用与设备状态一体，涵盖设备运行状态、负责人和设备名称，设备状态可分为运行、故障、停机三种，采用旋转可选择式，背景颜色为：运行（绿色）、停机（黄色）、故障（红色）。规格：长315MM,宽250MM，材质：≥5MM亚克力，后面带强力磁铁，便于在设备上粘贴。接地标识、检修口标识、电机旋转表示均采用防水反光不干胶标签，尺寸按实际情况选择，电气控制柜上进行防触电和按钮标识，均采用反光防水不干胶标签。设备操作规程按采用1MM铝板，规格：高900MM，宽600MM。</w:t>
      </w:r>
    </w:p>
    <w:p w:rsidR="00F22142" w:rsidRPr="00F22142" w:rsidRDefault="00F22142" w:rsidP="00F22142">
      <w:pPr>
        <w:spacing w:line="480" w:lineRule="exact"/>
        <w:ind w:leftChars="228" w:left="479"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8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⑻</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消防器材标识</w:t>
      </w:r>
      <w:r w:rsidRPr="00F22142">
        <w:rPr>
          <w:rFonts w:ascii="宋体" w:eastAsia="宋体" w:hAnsi="宋体" w:cs="Times New Roman"/>
          <w:sz w:val="24"/>
          <w:szCs w:val="24"/>
        </w:rPr>
        <w:t>：</w:t>
      </w:r>
      <w:r w:rsidRPr="00F22142">
        <w:rPr>
          <w:rFonts w:ascii="宋体" w:eastAsia="宋体" w:hAnsi="宋体" w:cs="Times New Roman" w:hint="eastAsia"/>
          <w:sz w:val="24"/>
          <w:szCs w:val="24"/>
        </w:rPr>
        <w:t>消防器材使用方法，便于企业应急管理 。</w:t>
      </w:r>
    </w:p>
    <w:p w:rsidR="00F22142" w:rsidRPr="00F22142" w:rsidRDefault="00F22142" w:rsidP="00F22142">
      <w:pPr>
        <w:spacing w:line="480" w:lineRule="exact"/>
        <w:ind w:leftChars="228" w:left="479"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要求：应涵盖消防责任人及检查时限。采用反光膜张贴。</w:t>
      </w:r>
    </w:p>
    <w:p w:rsidR="00F22142" w:rsidRPr="00F22142" w:rsidRDefault="00F22142" w:rsidP="00F22142">
      <w:pPr>
        <w:spacing w:line="480" w:lineRule="exact"/>
        <w:ind w:leftChars="228" w:left="479"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9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⑼</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生产现场其他标识：</w:t>
      </w:r>
      <w:r w:rsidRPr="00F22142">
        <w:rPr>
          <w:rFonts w:ascii="宋体" w:eastAsia="宋体" w:hAnsi="宋体" w:cs="Times New Roman"/>
          <w:sz w:val="24"/>
          <w:szCs w:val="24"/>
        </w:rPr>
        <w:t>生产现场梯台、悬空管道、通道处的立柱、货架、区域责任</w:t>
      </w:r>
      <w:r w:rsidRPr="00F22142">
        <w:rPr>
          <w:rFonts w:ascii="宋体" w:eastAsia="宋体" w:hAnsi="宋体" w:cs="Times New Roman"/>
          <w:sz w:val="24"/>
          <w:szCs w:val="24"/>
        </w:rPr>
        <w:lastRenderedPageBreak/>
        <w:t>人、配电室、垃圾存放会处等均应进行警示标识。</w:t>
      </w:r>
    </w:p>
    <w:p w:rsidR="00F22142" w:rsidRPr="00F22142" w:rsidRDefault="00F22142" w:rsidP="00F22142">
      <w:pPr>
        <w:spacing w:line="480" w:lineRule="exact"/>
        <w:ind w:leftChars="228" w:left="479" w:firstLineChars="200" w:firstLine="480"/>
        <w:rPr>
          <w:rFonts w:ascii="宋体" w:eastAsia="宋体" w:hAnsi="宋体" w:cs="Times New Roman"/>
          <w:sz w:val="24"/>
          <w:szCs w:val="24"/>
        </w:rPr>
      </w:pPr>
      <w:r w:rsidRPr="00F22142">
        <w:rPr>
          <w:rFonts w:ascii="宋体" w:eastAsia="宋体" w:hAnsi="宋体" w:cs="Times New Roman"/>
          <w:sz w:val="24"/>
          <w:szCs w:val="24"/>
        </w:rPr>
        <w:t>要求：按照安全标准化建设要求</w:t>
      </w:r>
      <w:r w:rsidRPr="00F22142">
        <w:rPr>
          <w:rFonts w:ascii="宋体" w:eastAsia="宋体" w:hAnsi="宋体" w:cs="Times New Roman" w:hint="eastAsia"/>
          <w:sz w:val="24"/>
          <w:szCs w:val="24"/>
        </w:rPr>
        <w:t>，</w:t>
      </w:r>
      <w:r w:rsidRPr="00F22142">
        <w:rPr>
          <w:rFonts w:ascii="宋体" w:eastAsia="宋体" w:hAnsi="宋体" w:cs="Times New Roman"/>
          <w:sz w:val="24"/>
          <w:szCs w:val="24"/>
        </w:rPr>
        <w:t>生产现场的梯台应按照直梯、斜梯、移动式平台进行分类编号管理，分类给选择类别首字母进行，如：</w:t>
      </w:r>
      <w:proofErr w:type="gramStart"/>
      <w:r w:rsidRPr="00F22142">
        <w:rPr>
          <w:rFonts w:ascii="宋体" w:eastAsia="宋体" w:hAnsi="宋体" w:cs="Times New Roman" w:hint="eastAsia"/>
          <w:sz w:val="24"/>
          <w:szCs w:val="24"/>
        </w:rPr>
        <w:t>直梯用</w:t>
      </w:r>
      <w:proofErr w:type="gramEnd"/>
      <w:r w:rsidRPr="00F22142">
        <w:rPr>
          <w:rFonts w:ascii="宋体" w:eastAsia="宋体" w:hAnsi="宋体" w:cs="Times New Roman" w:hint="eastAsia"/>
          <w:sz w:val="24"/>
          <w:szCs w:val="24"/>
        </w:rPr>
        <w:t>Z，斜梯用X，编号</w:t>
      </w:r>
      <w:r w:rsidRPr="00F22142">
        <w:rPr>
          <w:rFonts w:ascii="宋体" w:eastAsia="宋体" w:hAnsi="宋体" w:cs="Times New Roman"/>
          <w:sz w:val="24"/>
          <w:szCs w:val="24"/>
        </w:rPr>
        <w:t>统一用</w:t>
      </w:r>
      <w:r w:rsidRPr="00F22142">
        <w:rPr>
          <w:rFonts w:ascii="宋体" w:eastAsia="宋体" w:hAnsi="宋体" w:cs="Times New Roman" w:hint="eastAsia"/>
          <w:sz w:val="24"/>
          <w:szCs w:val="24"/>
        </w:rPr>
        <w:t>阿拉伯数字进行，如：Z01,Z02</w:t>
      </w:r>
      <w:r w:rsidRPr="00F22142">
        <w:rPr>
          <w:rFonts w:ascii="宋体" w:eastAsia="宋体" w:hAnsi="宋体" w:cs="Times New Roman"/>
          <w:sz w:val="24"/>
          <w:szCs w:val="24"/>
        </w:rPr>
        <w:t>；悬空管道进行限高限宽标识，采用长方形铝板，用文字说明，大小依据现场实际情况进行测定；通道处的立柱</w:t>
      </w:r>
      <w:r w:rsidRPr="00F22142">
        <w:rPr>
          <w:rFonts w:ascii="宋体" w:eastAsia="宋体" w:hAnsi="宋体" w:cs="Times New Roman" w:hint="eastAsia"/>
          <w:sz w:val="24"/>
          <w:szCs w:val="24"/>
        </w:rPr>
        <w:t>1.5米以下进行黄黑相间等距间隔警示标识，间隔为200MM；</w:t>
      </w:r>
      <w:r w:rsidRPr="00F22142">
        <w:rPr>
          <w:rFonts w:ascii="宋体" w:eastAsia="宋体" w:hAnsi="宋体" w:cs="Times New Roman"/>
          <w:sz w:val="24"/>
          <w:szCs w:val="24"/>
        </w:rPr>
        <w:t>货架进行限高限宽和限重标识，标识采用铝制板材，大小符合安全警示标识要求；配电室进行触电警示标识；垃圾存放处进行定位标识。</w:t>
      </w:r>
    </w:p>
    <w:p w:rsidR="00F22142" w:rsidRPr="00F22142" w:rsidRDefault="00F22142" w:rsidP="00F22142">
      <w:pPr>
        <w:spacing w:line="480" w:lineRule="exact"/>
        <w:ind w:leftChars="228" w:left="479" w:firstLineChars="200" w:firstLine="482"/>
        <w:rPr>
          <w:rFonts w:ascii="宋体" w:eastAsia="宋体" w:hAnsi="宋体" w:cs="Times New Roman"/>
          <w:sz w:val="24"/>
          <w:szCs w:val="24"/>
        </w:rPr>
      </w:pPr>
      <w:r w:rsidRPr="00F22142">
        <w:rPr>
          <w:rFonts w:ascii="宋体" w:eastAsia="宋体" w:hAnsi="宋体" w:cs="Times New Roman"/>
          <w:b/>
          <w:sz w:val="24"/>
          <w:szCs w:val="24"/>
        </w:rPr>
        <w:fldChar w:fldCharType="begin"/>
      </w:r>
      <w:r w:rsidRPr="00F22142">
        <w:rPr>
          <w:rFonts w:ascii="宋体" w:eastAsia="宋体" w:hAnsi="宋体" w:cs="Times New Roman"/>
          <w:b/>
          <w:sz w:val="24"/>
          <w:szCs w:val="24"/>
        </w:rPr>
        <w:instrText xml:space="preserve"> </w:instrText>
      </w:r>
      <w:r w:rsidRPr="00F22142">
        <w:rPr>
          <w:rFonts w:ascii="宋体" w:eastAsia="宋体" w:hAnsi="宋体" w:cs="Times New Roman" w:hint="eastAsia"/>
          <w:b/>
          <w:sz w:val="24"/>
          <w:szCs w:val="24"/>
        </w:rPr>
        <w:instrText>= 10 \* GB2</w:instrText>
      </w:r>
      <w:r w:rsidRPr="00F22142">
        <w:rPr>
          <w:rFonts w:ascii="宋体" w:eastAsia="宋体" w:hAnsi="宋体" w:cs="Times New Roman"/>
          <w:b/>
          <w:sz w:val="24"/>
          <w:szCs w:val="24"/>
        </w:rPr>
        <w:instrText xml:space="preserve"> </w:instrText>
      </w:r>
      <w:r w:rsidRPr="00F22142">
        <w:rPr>
          <w:rFonts w:ascii="宋体" w:eastAsia="宋体" w:hAnsi="宋体" w:cs="Times New Roman"/>
          <w:b/>
          <w:sz w:val="24"/>
          <w:szCs w:val="24"/>
        </w:rPr>
        <w:fldChar w:fldCharType="separate"/>
      </w:r>
      <w:r w:rsidRPr="00F22142">
        <w:rPr>
          <w:rFonts w:ascii="宋体" w:eastAsia="宋体" w:hAnsi="宋体" w:cs="Times New Roman" w:hint="eastAsia"/>
          <w:b/>
          <w:noProof/>
          <w:sz w:val="24"/>
          <w:szCs w:val="24"/>
        </w:rPr>
        <w:t>⑽</w:t>
      </w:r>
      <w:r w:rsidRPr="00F22142">
        <w:rPr>
          <w:rFonts w:ascii="宋体" w:eastAsia="宋体" w:hAnsi="宋体" w:cs="Times New Roman"/>
          <w:b/>
          <w:sz w:val="24"/>
          <w:szCs w:val="24"/>
        </w:rPr>
        <w:fldChar w:fldCharType="end"/>
      </w:r>
      <w:r w:rsidRPr="00F22142">
        <w:rPr>
          <w:rFonts w:ascii="宋体" w:eastAsia="宋体" w:hAnsi="宋体" w:cs="Times New Roman"/>
          <w:b/>
          <w:sz w:val="24"/>
          <w:szCs w:val="24"/>
        </w:rPr>
        <w:t>办公区域其它标识：</w:t>
      </w:r>
      <w:r w:rsidRPr="00F22142">
        <w:rPr>
          <w:rFonts w:ascii="宋体" w:eastAsia="宋体" w:hAnsi="宋体" w:cs="Times New Roman"/>
          <w:sz w:val="24"/>
          <w:szCs w:val="24"/>
        </w:rPr>
        <w:t>包括门牌标识、楼层索引、楼梯标识、洗浴间、洗手池、卫生间、插座标识、</w:t>
      </w:r>
      <w:r w:rsidRPr="00F22142">
        <w:rPr>
          <w:rFonts w:ascii="宋体" w:eastAsia="宋体" w:hAnsi="宋体" w:cs="Times New Roman" w:hint="eastAsia"/>
          <w:sz w:val="24"/>
          <w:szCs w:val="24"/>
        </w:rPr>
        <w:t>看板</w:t>
      </w:r>
      <w:r w:rsidRPr="00F22142">
        <w:rPr>
          <w:rFonts w:ascii="宋体" w:eastAsia="宋体" w:hAnsi="宋体" w:cs="Times New Roman"/>
          <w:sz w:val="24"/>
          <w:szCs w:val="24"/>
        </w:rPr>
        <w:t>等。通过标识，使办公区域达到</w:t>
      </w:r>
      <w:r w:rsidRPr="00F22142">
        <w:rPr>
          <w:rFonts w:ascii="宋体" w:eastAsia="宋体" w:hAnsi="宋体" w:cs="Times New Roman" w:hint="eastAsia"/>
          <w:sz w:val="24"/>
          <w:szCs w:val="24"/>
        </w:rPr>
        <w:t>6S管理要求。</w:t>
      </w:r>
    </w:p>
    <w:p w:rsidR="00F22142" w:rsidRPr="00F22142" w:rsidRDefault="00F22142" w:rsidP="00F22142">
      <w:pPr>
        <w:spacing w:line="480" w:lineRule="exact"/>
        <w:ind w:leftChars="228" w:left="479" w:firstLineChars="200" w:firstLine="480"/>
        <w:rPr>
          <w:rFonts w:ascii="宋体" w:eastAsia="宋体" w:hAnsi="宋体" w:cs="Times New Roman"/>
          <w:sz w:val="24"/>
          <w:szCs w:val="24"/>
        </w:rPr>
      </w:pPr>
      <w:r w:rsidRPr="00F22142">
        <w:rPr>
          <w:rFonts w:ascii="宋体" w:eastAsia="宋体" w:hAnsi="宋体" w:cs="Times New Roman" w:hint="eastAsia"/>
          <w:sz w:val="24"/>
          <w:szCs w:val="24"/>
        </w:rPr>
        <w:t>要求：楼梯标识应涵盖小心台阶警示标识和脚印指引上下楼梯标识，均采用防水防滑地贴；门牌、洗浴间、洗手池、卫生间均采用长方形，亚克力材质，</w:t>
      </w:r>
      <w:r w:rsidRPr="00F22142">
        <w:rPr>
          <w:rFonts w:ascii="宋体" w:eastAsia="宋体" w:hAnsi="宋体" w:cs="Times New Roman"/>
          <w:sz w:val="24"/>
          <w:szCs w:val="24"/>
        </w:rPr>
        <w:t>文字标识；插座采用防水不干胶贴，</w:t>
      </w:r>
      <w:r w:rsidRPr="00F22142">
        <w:rPr>
          <w:rFonts w:ascii="宋体" w:eastAsia="宋体" w:hAnsi="宋体" w:cs="Times New Roman" w:hint="eastAsia"/>
          <w:sz w:val="24"/>
          <w:szCs w:val="24"/>
        </w:rPr>
        <w:t>参考规格：长20mm×宽40mm；看板全部上墙，采用铝合金边框，铝制背板，建议大小200CM*120CM,涵盖单位组织机构栏、职业危害公告栏、生产计划栏、安全双控四色图、职工穿戴对照栏等。职工穿戴对照栏还应设置穿衣镜。</w:t>
      </w:r>
    </w:p>
    <w:p w:rsidR="00F22142" w:rsidRPr="00F22142" w:rsidRDefault="00F22142" w:rsidP="00F22142">
      <w:pPr>
        <w:spacing w:line="480" w:lineRule="exact"/>
        <w:ind w:firstLineChars="400" w:firstLine="960"/>
        <w:rPr>
          <w:rFonts w:ascii="宋体" w:eastAsia="宋体" w:hAnsi="宋体" w:cs="Times New Roman"/>
          <w:sz w:val="24"/>
          <w:szCs w:val="24"/>
        </w:rPr>
      </w:pPr>
      <w:r w:rsidRPr="00F22142">
        <w:rPr>
          <w:rFonts w:ascii="宋体" w:eastAsia="宋体" w:hAnsi="宋体" w:cs="Times New Roman" w:hint="eastAsia"/>
          <w:sz w:val="24"/>
          <w:szCs w:val="24"/>
        </w:rPr>
        <w:t>4、铸造、紧固件事业部厂房车间平面布置图（附件</w:t>
      </w:r>
      <w:r w:rsidRPr="00F22142">
        <w:rPr>
          <w:rFonts w:ascii="宋体" w:eastAsia="宋体" w:hAnsi="宋体" w:cs="Times New Roman"/>
          <w:sz w:val="24"/>
          <w:szCs w:val="24"/>
        </w:rPr>
        <w:t>2-1、2-2，购买标书后提供电子版）。</w:t>
      </w:r>
    </w:p>
    <w:p w:rsidR="00F22142" w:rsidRPr="00F22142" w:rsidRDefault="00F22142" w:rsidP="00F22142">
      <w:pPr>
        <w:spacing w:line="480" w:lineRule="exact"/>
        <w:ind w:leftChars="300" w:left="630" w:firstLineChars="100" w:firstLine="240"/>
        <w:rPr>
          <w:rFonts w:ascii="宋体" w:eastAsia="宋体" w:hAnsi="宋体" w:cs="Times New Roman"/>
          <w:sz w:val="24"/>
          <w:szCs w:val="24"/>
        </w:rPr>
      </w:pPr>
      <w:r w:rsidRPr="00F22142">
        <w:rPr>
          <w:rFonts w:ascii="宋体" w:eastAsia="宋体" w:hAnsi="宋体" w:cs="Times New Roman" w:hint="eastAsia"/>
          <w:sz w:val="24"/>
          <w:szCs w:val="24"/>
        </w:rPr>
        <w:t>5、工程预计所需物资：（见附件3表格）仅供参考，具体明细以中标人确定的方案为准。</w:t>
      </w:r>
    </w:p>
    <w:p w:rsidR="00F22142" w:rsidRPr="00F22142" w:rsidRDefault="00F22142" w:rsidP="00F22142">
      <w:pPr>
        <w:spacing w:line="480" w:lineRule="exact"/>
        <w:ind w:firstLineChars="400" w:firstLine="960"/>
        <w:jc w:val="left"/>
        <w:rPr>
          <w:rFonts w:ascii="宋体" w:eastAsia="宋体" w:hAnsi="宋体" w:cs="Times New Roman"/>
          <w:sz w:val="24"/>
          <w:szCs w:val="24"/>
        </w:rPr>
      </w:pPr>
      <w:r w:rsidRPr="00F22142">
        <w:rPr>
          <w:rFonts w:ascii="宋体" w:eastAsia="宋体" w:hAnsi="宋体" w:cs="Times New Roman" w:hint="eastAsia"/>
          <w:sz w:val="24"/>
          <w:szCs w:val="24"/>
        </w:rPr>
        <w:t>三、工期与施工规划方案</w:t>
      </w:r>
    </w:p>
    <w:p w:rsidR="00F22142" w:rsidRPr="00F22142" w:rsidRDefault="00F22142" w:rsidP="00F22142">
      <w:pPr>
        <w:spacing w:line="480" w:lineRule="exact"/>
        <w:ind w:leftChars="200" w:left="660" w:hangingChars="100" w:hanging="240"/>
        <w:jc w:val="left"/>
        <w:rPr>
          <w:rFonts w:ascii="宋体" w:eastAsia="宋体" w:hAnsi="宋体" w:cs="Times New Roman"/>
          <w:sz w:val="24"/>
          <w:szCs w:val="24"/>
        </w:rPr>
      </w:pPr>
      <w:r w:rsidRPr="00F22142">
        <w:rPr>
          <w:rFonts w:ascii="宋体" w:eastAsia="宋体" w:hAnsi="宋体" w:cs="Times New Roman" w:hint="eastAsia"/>
          <w:sz w:val="24"/>
          <w:szCs w:val="24"/>
        </w:rPr>
        <w:t xml:space="preserve">     </w:t>
      </w:r>
      <w:r w:rsidRPr="00F22142">
        <w:rPr>
          <w:rFonts w:ascii="宋体" w:eastAsia="宋体" w:hAnsi="宋体" w:cs="Times New Roman" w:hint="eastAsia"/>
          <w:b/>
          <w:sz w:val="24"/>
          <w:szCs w:val="24"/>
          <w:u w:val="single"/>
        </w:rPr>
        <w:t>自合同签订之日起30</w:t>
      </w:r>
      <w:proofErr w:type="gramStart"/>
      <w:r w:rsidRPr="00F22142">
        <w:rPr>
          <w:rFonts w:ascii="宋体" w:eastAsia="宋体" w:hAnsi="宋体" w:cs="Times New Roman" w:hint="eastAsia"/>
          <w:b/>
          <w:sz w:val="24"/>
          <w:szCs w:val="24"/>
          <w:u w:val="single"/>
        </w:rPr>
        <w:t>日历天</w:t>
      </w:r>
      <w:proofErr w:type="gramEnd"/>
      <w:r w:rsidRPr="00F22142">
        <w:rPr>
          <w:rFonts w:ascii="宋体" w:eastAsia="宋体" w:hAnsi="宋体" w:cs="Times New Roman" w:hint="eastAsia"/>
          <w:b/>
          <w:sz w:val="24"/>
          <w:szCs w:val="24"/>
          <w:u w:val="single"/>
        </w:rPr>
        <w:t>内</w:t>
      </w:r>
      <w:r w:rsidRPr="00F22142">
        <w:rPr>
          <w:rFonts w:ascii="宋体" w:eastAsia="宋体" w:hAnsi="宋体" w:cs="Times New Roman" w:hint="eastAsia"/>
          <w:sz w:val="24"/>
          <w:szCs w:val="24"/>
        </w:rPr>
        <w:t>完成目视化管理设计、建设、前期验收并交付招标人验收和使用。各投标人需根据工期列出设计、建设进度方案。</w:t>
      </w:r>
    </w:p>
    <w:p w:rsidR="00F22142" w:rsidRPr="00F22142" w:rsidRDefault="00F22142" w:rsidP="00F22142">
      <w:pPr>
        <w:widowControl/>
        <w:jc w:val="left"/>
        <w:rPr>
          <w:rFonts w:ascii="宋体" w:eastAsia="宋体" w:hAnsi="宋体" w:cs="Times New Roman"/>
          <w:sz w:val="24"/>
          <w:szCs w:val="24"/>
        </w:rPr>
        <w:sectPr w:rsidR="00F22142" w:rsidRPr="00F22142" w:rsidSect="0063067F">
          <w:pgSz w:w="11906" w:h="16838"/>
          <w:pgMar w:top="1440" w:right="1080" w:bottom="1440" w:left="1080" w:header="851" w:footer="851" w:gutter="0"/>
          <w:cols w:space="720"/>
          <w:docGrid w:type="linesAndChars" w:linePitch="312"/>
        </w:sectPr>
      </w:pPr>
      <w:r w:rsidRPr="00F22142">
        <w:rPr>
          <w:rFonts w:ascii="宋体" w:eastAsia="宋体" w:hAnsi="宋体" w:cs="Times New Roman"/>
          <w:sz w:val="24"/>
          <w:szCs w:val="24"/>
        </w:rPr>
        <w:br w:type="page"/>
      </w:r>
    </w:p>
    <w:p w:rsidR="00F22142" w:rsidRPr="00F22142" w:rsidRDefault="00F22142" w:rsidP="00F22142">
      <w:pPr>
        <w:widowControl/>
        <w:jc w:val="left"/>
        <w:rPr>
          <w:rFonts w:ascii="宋体" w:hAnsi="宋体"/>
          <w:b/>
          <w:bCs/>
          <w:sz w:val="24"/>
          <w:szCs w:val="32"/>
        </w:rPr>
      </w:pPr>
      <w:r w:rsidRPr="00F22142">
        <w:rPr>
          <w:rFonts w:ascii="宋体" w:eastAsia="宋体" w:hAnsi="宋体" w:cs="Times New Roman"/>
          <w:sz w:val="24"/>
          <w:szCs w:val="24"/>
        </w:rPr>
        <w:lastRenderedPageBreak/>
        <w:t>附件</w:t>
      </w:r>
      <w:r w:rsidRPr="00F22142">
        <w:rPr>
          <w:rFonts w:ascii="宋体" w:eastAsia="宋体" w:hAnsi="宋体" w:cs="Times New Roman" w:hint="eastAsia"/>
          <w:sz w:val="24"/>
          <w:szCs w:val="24"/>
        </w:rPr>
        <w:t>3：</w:t>
      </w:r>
      <w:r w:rsidRPr="00F22142">
        <w:rPr>
          <w:rFonts w:ascii="宋体" w:hAnsi="宋体" w:hint="eastAsia"/>
          <w:b/>
          <w:bCs/>
          <w:sz w:val="24"/>
          <w:szCs w:val="32"/>
        </w:rPr>
        <w:t>中铁高铁电气装备股份有限公司科技产业园一期厂房目视化管理项目预计物资一览表</w:t>
      </w:r>
    </w:p>
    <w:tbl>
      <w:tblPr>
        <w:tblW w:w="12915" w:type="dxa"/>
        <w:jc w:val="center"/>
        <w:tblInd w:w="93" w:type="dxa"/>
        <w:tblLook w:val="04A0" w:firstRow="1" w:lastRow="0" w:firstColumn="1" w:lastColumn="0" w:noHBand="0" w:noVBand="1"/>
      </w:tblPr>
      <w:tblGrid>
        <w:gridCol w:w="660"/>
        <w:gridCol w:w="946"/>
        <w:gridCol w:w="2914"/>
        <w:gridCol w:w="3140"/>
        <w:gridCol w:w="1940"/>
        <w:gridCol w:w="820"/>
        <w:gridCol w:w="880"/>
        <w:gridCol w:w="884"/>
        <w:gridCol w:w="731"/>
      </w:tblGrid>
      <w:tr w:rsidR="00F22142" w:rsidRPr="00F22142" w:rsidTr="00407E72">
        <w:trPr>
          <w:trHeight w:val="443"/>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序号</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类别</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品   名</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材  质</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proofErr w:type="gramStart"/>
            <w:r w:rsidRPr="00F22142">
              <w:rPr>
                <w:rFonts w:ascii="宋体" w:eastAsia="宋体" w:hAnsi="宋体" w:cs="宋体" w:hint="eastAsia"/>
                <w:b/>
                <w:bCs/>
                <w:kern w:val="0"/>
                <w:sz w:val="22"/>
              </w:rPr>
              <w:t>规</w:t>
            </w:r>
            <w:proofErr w:type="gramEnd"/>
            <w:r w:rsidRPr="00F22142">
              <w:rPr>
                <w:rFonts w:ascii="宋体" w:eastAsia="宋体" w:hAnsi="宋体" w:cs="宋体" w:hint="eastAsia"/>
                <w:b/>
                <w:bCs/>
                <w:kern w:val="0"/>
                <w:sz w:val="22"/>
              </w:rPr>
              <w:t xml:space="preserve">  格</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铸造数量</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紧固件数量</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b/>
                <w:bCs/>
                <w:kern w:val="0"/>
                <w:sz w:val="22"/>
              </w:rPr>
            </w:pPr>
            <w:r w:rsidRPr="00F22142">
              <w:rPr>
                <w:rFonts w:ascii="宋体" w:eastAsia="宋体" w:hAnsi="宋体" w:cs="宋体" w:hint="eastAsia"/>
                <w:b/>
                <w:bCs/>
                <w:kern w:val="0"/>
                <w:sz w:val="22"/>
              </w:rPr>
              <w:t>数量</w:t>
            </w:r>
          </w:p>
        </w:tc>
      </w:tr>
      <w:tr w:rsidR="00F22142" w:rsidRPr="00F22142" w:rsidTr="00407E72">
        <w:trPr>
          <w:trHeight w:val="5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建筑物</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四角标号</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不小于100cm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r>
      <w:tr w:rsidR="00F22142" w:rsidRPr="00F22142" w:rsidTr="00407E72">
        <w:trPr>
          <w:trHeight w:val="58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车间区域网格化导向标识</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铝制双面标牌（反光膜，铝板厚度不小于2</w:t>
            </w:r>
            <w:r w:rsidRPr="00F22142">
              <w:rPr>
                <w:rFonts w:ascii="宋体" w:eastAsia="宋体" w:hAnsi="宋体" w:cs="宋体"/>
                <w:kern w:val="0"/>
                <w:sz w:val="22"/>
              </w:rPr>
              <w:t>mm）</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不小于30*80cm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178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208 </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386 </w:t>
            </w:r>
          </w:p>
        </w:tc>
      </w:tr>
      <w:tr w:rsidR="00F22142" w:rsidRPr="00F22142" w:rsidTr="00407E72">
        <w:trPr>
          <w:trHeight w:val="51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厂房出入门</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确定门的管理责任人及标牌</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防水不干胶反光膜（3M）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不小于8*12cm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门控制盒上下指示标识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箭头指示贴(3M反光)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尺寸可选</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36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24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60 </w:t>
            </w:r>
          </w:p>
        </w:tc>
      </w:tr>
      <w:tr w:rsidR="00F22142" w:rsidRPr="00F22142" w:rsidTr="00407E72">
        <w:trPr>
          <w:trHeight w:val="118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nil"/>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开门线的绘制标识</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涂刷虚线（油漆）</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虚线的实体线为100mm×50mm，每段间隙为50mm,颜色为黄色</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米</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220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180 </w:t>
            </w:r>
          </w:p>
        </w:tc>
        <w:tc>
          <w:tcPr>
            <w:tcW w:w="731"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400</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门把手推拉标识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不小于10*10cm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180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110 </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290</w:t>
            </w:r>
          </w:p>
        </w:tc>
      </w:tr>
      <w:tr w:rsidR="00F22142" w:rsidRPr="00F22142" w:rsidTr="00407E72">
        <w:trPr>
          <w:trHeight w:val="8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防撞柱</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钢制</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直径110cm高度120cm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32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val="restart"/>
            <w:tcBorders>
              <w:top w:val="nil"/>
              <w:left w:val="single" w:sz="4" w:space="0" w:color="auto"/>
              <w:bottom w:val="single" w:sz="4" w:space="0" w:color="000000"/>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门牌标识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提升门铝制标牌（反光、厚度不小于1mm）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直径不小于60cm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tcBorders>
              <w:top w:val="nil"/>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车间小门磨砂PVC背胶（3M反光）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直径不小于40cm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张</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26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tcBorders>
              <w:top w:val="nil"/>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玻璃门磨砂PVC背胶(3M反光)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直经不小于40cm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张</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9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限高</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铝制标牌（反光、厚度不小于1mm）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直径不小于60cm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限宽</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铝制标牌（反光、厚度不小于1mm）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直径不小于60cm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门口标识牌挂板</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定制白板</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不小于100*200cm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16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lastRenderedPageBreak/>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限速</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铝制标牌（反光、厚度不小于1mm）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直径不小于60cm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16 </w:t>
            </w:r>
          </w:p>
        </w:tc>
      </w:tr>
      <w:tr w:rsidR="00F22142" w:rsidRPr="00F22142" w:rsidTr="00407E72">
        <w:trPr>
          <w:trHeight w:val="57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3</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安全通道</w:t>
            </w:r>
          </w:p>
        </w:tc>
        <w:tc>
          <w:tcPr>
            <w:tcW w:w="291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人车分流通道安全线</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专业划线漆（反光）</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宽不小于15cm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米</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3800</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2724</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6524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行人过斑马线标识</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专业划线漆（反光）</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宽不小于15cm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米</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600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45 </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645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人行脚印标识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防水耐磨反光地标帖</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直径不小于30cm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143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110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253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应急指向标识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防水耐磨反光地标帖(紧急出口)</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不小于15*30cm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143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243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4</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定位标识</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重载地标帖</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磨砂地标线</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宽度不小于5cm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米</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500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1500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nil"/>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工具箱四角线</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防水磨</w:t>
            </w:r>
            <w:proofErr w:type="gramStart"/>
            <w:r w:rsidRPr="00F22142">
              <w:rPr>
                <w:rFonts w:ascii="宋体" w:eastAsia="宋体" w:hAnsi="宋体" w:cs="宋体" w:hint="eastAsia"/>
                <w:kern w:val="0"/>
                <w:sz w:val="22"/>
              </w:rPr>
              <w:t>砂</w:t>
            </w:r>
            <w:proofErr w:type="gramEnd"/>
            <w:r w:rsidRPr="00F22142">
              <w:rPr>
                <w:rFonts w:ascii="宋体" w:eastAsia="宋体" w:hAnsi="宋体" w:cs="宋体" w:hint="eastAsia"/>
                <w:kern w:val="0"/>
                <w:sz w:val="22"/>
              </w:rPr>
              <w:t>耐磨地贴L型（反光）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5*15cm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608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5</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工业管道</w:t>
            </w:r>
          </w:p>
        </w:tc>
        <w:tc>
          <w:tcPr>
            <w:tcW w:w="291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主管道介质流向标识</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防水、防潮不干胶贴（反光）</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6*30cm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1015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833 </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1848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vMerge/>
            <w:tcBorders>
              <w:top w:val="single" w:sz="4" w:space="0" w:color="auto"/>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2914" w:type="dxa"/>
            <w:tcBorders>
              <w:top w:val="nil"/>
              <w:left w:val="nil"/>
              <w:bottom w:val="nil"/>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设备连接管道介质流向标识</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防水、防潮不干胶贴（反光）</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6*20cm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203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98 </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301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阀门开闭状态标识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亚克力材质＋挂绳，双面上下移动</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不小于5*10cm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0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tcBorders>
              <w:top w:val="single" w:sz="4" w:space="0" w:color="auto"/>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亚克力材质＋挂绳，仅单项使用</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不小于5*10cm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918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2918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6</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安全标识</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警示标识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25*31.5cm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625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171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796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职业危害</w:t>
            </w:r>
            <w:proofErr w:type="gramStart"/>
            <w:r w:rsidRPr="00F22142">
              <w:rPr>
                <w:rFonts w:ascii="宋体" w:eastAsia="宋体" w:hAnsi="宋体" w:cs="宋体" w:hint="eastAsia"/>
                <w:kern w:val="0"/>
                <w:sz w:val="22"/>
              </w:rPr>
              <w:t>告知卡</w:t>
            </w:r>
            <w:proofErr w:type="gramEnd"/>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60*45cm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15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45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有限空间作业</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60*45cm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13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危险化学品</w:t>
            </w:r>
            <w:proofErr w:type="gramStart"/>
            <w:r w:rsidRPr="00F22142">
              <w:rPr>
                <w:rFonts w:ascii="宋体" w:eastAsia="宋体" w:hAnsi="宋体" w:cs="宋体" w:hint="eastAsia"/>
                <w:kern w:val="0"/>
                <w:sz w:val="22"/>
              </w:rPr>
              <w:t>告知卡</w:t>
            </w:r>
            <w:proofErr w:type="gramEnd"/>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60*45cm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13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工业梯台标识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直径不小于20cm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64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16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80 </w:t>
            </w:r>
          </w:p>
        </w:tc>
      </w:tr>
      <w:tr w:rsidR="00F22142" w:rsidRPr="00F22142" w:rsidTr="00407E72">
        <w:trPr>
          <w:trHeight w:val="555"/>
          <w:jc w:val="center"/>
        </w:trPr>
        <w:tc>
          <w:tcPr>
            <w:tcW w:w="660" w:type="dxa"/>
            <w:tcBorders>
              <w:top w:val="nil"/>
              <w:left w:val="single" w:sz="4" w:space="0" w:color="auto"/>
              <w:bottom w:val="nil"/>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lastRenderedPageBreak/>
              <w:t>7</w:t>
            </w:r>
          </w:p>
        </w:tc>
        <w:tc>
          <w:tcPr>
            <w:tcW w:w="946" w:type="dxa"/>
            <w:tcBorders>
              <w:top w:val="nil"/>
              <w:left w:val="nil"/>
              <w:bottom w:val="nil"/>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设备标识</w:t>
            </w:r>
          </w:p>
        </w:tc>
        <w:tc>
          <w:tcPr>
            <w:tcW w:w="2914" w:type="dxa"/>
            <w:tcBorders>
              <w:top w:val="nil"/>
              <w:left w:val="nil"/>
              <w:bottom w:val="nil"/>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设备操作规程</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w:t>
            </w:r>
            <w:r w:rsidRPr="00F22142">
              <w:rPr>
                <w:rFonts w:ascii="宋体" w:eastAsia="宋体" w:hAnsi="宋体" w:cs="宋体"/>
                <w:kern w:val="0"/>
                <w:sz w:val="22"/>
              </w:rPr>
              <w:t>1mm）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不小于60*80cm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55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22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77 </w:t>
            </w:r>
          </w:p>
        </w:tc>
      </w:tr>
      <w:tr w:rsidR="00F22142" w:rsidRPr="00F22142" w:rsidTr="00407E72">
        <w:trPr>
          <w:trHeight w:val="555"/>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设备状态标识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亚克力（后面带3M胶，另带强力磁铁，亚克力厚度不小于5mm）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不小于15*10cm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228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设备接地标识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PVC防水不干胶贴（反光）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尺寸可选</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228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设备及设备周边配套定位标识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防水磨</w:t>
            </w:r>
            <w:proofErr w:type="gramStart"/>
            <w:r w:rsidRPr="00F22142">
              <w:rPr>
                <w:rFonts w:ascii="宋体" w:eastAsia="宋体" w:hAnsi="宋体" w:cs="宋体" w:hint="eastAsia"/>
                <w:kern w:val="0"/>
                <w:sz w:val="22"/>
              </w:rPr>
              <w:t>砂</w:t>
            </w:r>
            <w:proofErr w:type="gramEnd"/>
            <w:r w:rsidRPr="00F22142">
              <w:rPr>
                <w:rFonts w:ascii="宋体" w:eastAsia="宋体" w:hAnsi="宋体" w:cs="宋体" w:hint="eastAsia"/>
                <w:kern w:val="0"/>
                <w:sz w:val="22"/>
              </w:rPr>
              <w:t>耐磨地贴L型（反光）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5*15cm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220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620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设备控制柜上当心触电三角警示标识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防水不干胶标贴（反光）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尺寸可选</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张</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150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112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262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设备检修口标识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防水不干胶标贴（反光）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30*12cm</w:t>
            </w:r>
          </w:p>
        </w:tc>
        <w:tc>
          <w:tcPr>
            <w:tcW w:w="820"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90</w:t>
            </w:r>
          </w:p>
        </w:tc>
        <w:tc>
          <w:tcPr>
            <w:tcW w:w="884"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20</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110</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val="restart"/>
            <w:tcBorders>
              <w:top w:val="nil"/>
              <w:left w:val="single" w:sz="4" w:space="0" w:color="auto"/>
              <w:bottom w:val="single" w:sz="4" w:space="0" w:color="000000"/>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电机标识（旋转标识）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防水不干胶标贴（反光）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大（大于15kw）</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17 </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17</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tcBorders>
              <w:top w:val="nil"/>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防水不干胶标贴（反光）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中（小于15kw）</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93 </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293</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tcBorders>
              <w:top w:val="nil"/>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防水不干胶标贴（反光）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小（小于5.5kw）</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96 </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96</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8</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消防</w:t>
            </w:r>
          </w:p>
        </w:tc>
        <w:tc>
          <w:tcPr>
            <w:tcW w:w="291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消防器材使用方法（含责任人及检查日期）</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防水不干胶反光膜（3M）</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不小于40*80cm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张</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38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39 </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77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9</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其他</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天车驻车位</w:t>
            </w:r>
            <w:proofErr w:type="gramEnd"/>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31.5*25cm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限高（设备、管道）</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25*31.5cm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5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15 </w:t>
            </w:r>
          </w:p>
        </w:tc>
      </w:tr>
      <w:tr w:rsidR="00F22142" w:rsidRPr="00F22142" w:rsidTr="00407E72">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限宽（设备、管道）</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25*31.5cm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5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15 </w:t>
            </w:r>
          </w:p>
        </w:tc>
      </w:tr>
      <w:tr w:rsidR="00F22142" w:rsidRPr="00F22142" w:rsidTr="00407E72">
        <w:trPr>
          <w:trHeight w:val="52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厂房内通道立柱四角张贴黄黑警示标识</w:t>
            </w:r>
          </w:p>
        </w:tc>
        <w:tc>
          <w:tcPr>
            <w:tcW w:w="3140"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磨砂标识贴</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10*120cm</w:t>
            </w:r>
          </w:p>
        </w:tc>
        <w:tc>
          <w:tcPr>
            <w:tcW w:w="820"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条</w:t>
            </w:r>
          </w:p>
        </w:tc>
        <w:tc>
          <w:tcPr>
            <w:tcW w:w="880"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24</w:t>
            </w:r>
          </w:p>
        </w:tc>
        <w:tc>
          <w:tcPr>
            <w:tcW w:w="884"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48</w:t>
            </w:r>
          </w:p>
        </w:tc>
        <w:tc>
          <w:tcPr>
            <w:tcW w:w="731"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72</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货架标识（限高、限宽、载重）</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25*31.5cm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48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lastRenderedPageBreak/>
              <w:t xml:space="preserve">　</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区域责任人标识牌</w:t>
            </w: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亚克力（不小于5mm厚度）</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42cm*30cm</w:t>
            </w:r>
          </w:p>
        </w:tc>
        <w:tc>
          <w:tcPr>
            <w:tcW w:w="820"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30 </w:t>
            </w:r>
          </w:p>
        </w:tc>
        <w:tc>
          <w:tcPr>
            <w:tcW w:w="884"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 </w:t>
            </w:r>
          </w:p>
        </w:tc>
        <w:tc>
          <w:tcPr>
            <w:tcW w:w="731" w:type="dxa"/>
            <w:tcBorders>
              <w:top w:val="nil"/>
              <w:left w:val="nil"/>
              <w:bottom w:val="single" w:sz="4" w:space="0" w:color="auto"/>
              <w:right w:val="single" w:sz="4" w:space="0" w:color="auto"/>
            </w:tcBorders>
            <w:shd w:val="clear" w:color="000000" w:fill="FFFFFF"/>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34</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配电室门口标识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铝制标牌（反光、厚度不小于0.5mm）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30*22cm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16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垃圾桶定位贴</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耐磨防滑</w:t>
            </w:r>
            <w:proofErr w:type="spellStart"/>
            <w:r w:rsidRPr="00F22142">
              <w:rPr>
                <w:rFonts w:ascii="宋体" w:eastAsia="宋体" w:hAnsi="宋体" w:cs="宋体" w:hint="eastAsia"/>
                <w:kern w:val="0"/>
                <w:sz w:val="22"/>
              </w:rPr>
              <w:t>pvc</w:t>
            </w:r>
            <w:proofErr w:type="spellEnd"/>
            <w:r w:rsidRPr="00F22142">
              <w:rPr>
                <w:rFonts w:ascii="宋体" w:eastAsia="宋体" w:hAnsi="宋体" w:cs="宋体" w:hint="eastAsia"/>
                <w:kern w:val="0"/>
                <w:sz w:val="22"/>
              </w:rPr>
              <w:t>材质自带背胶</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15cm</w:t>
            </w:r>
          </w:p>
        </w:tc>
        <w:tc>
          <w:tcPr>
            <w:tcW w:w="820"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30 </w:t>
            </w:r>
          </w:p>
        </w:tc>
        <w:tc>
          <w:tcPr>
            <w:tcW w:w="884"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26</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56</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工具箱编号</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磨砂</w:t>
            </w:r>
            <w:proofErr w:type="spellStart"/>
            <w:r w:rsidRPr="00F22142">
              <w:rPr>
                <w:rFonts w:ascii="宋体" w:eastAsia="宋体" w:hAnsi="宋体" w:cs="宋体" w:hint="eastAsia"/>
                <w:kern w:val="0"/>
                <w:sz w:val="22"/>
              </w:rPr>
              <w:t>pvc</w:t>
            </w:r>
            <w:proofErr w:type="spellEnd"/>
            <w:r w:rsidRPr="00F22142">
              <w:rPr>
                <w:rFonts w:ascii="宋体" w:eastAsia="宋体" w:hAnsi="宋体" w:cs="宋体" w:hint="eastAsia"/>
                <w:kern w:val="0"/>
                <w:sz w:val="22"/>
              </w:rPr>
              <w:t>塑片数字标签（3M）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尺寸可选</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218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室外转弯广角镜</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优质耐压PC镜面</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直径80cm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 </w:t>
            </w:r>
          </w:p>
        </w:tc>
      </w:tr>
      <w:tr w:rsidR="00F22142" w:rsidRPr="00F22142" w:rsidTr="00407E72">
        <w:trPr>
          <w:trHeight w:val="5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10</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办公区域</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门牌标识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不小于26*12cm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26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20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46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职工穿戴</w:t>
            </w:r>
            <w:proofErr w:type="gramStart"/>
            <w:r w:rsidRPr="00F22142">
              <w:rPr>
                <w:rFonts w:ascii="宋体" w:eastAsia="宋体" w:hAnsi="宋体" w:cs="宋体" w:hint="eastAsia"/>
                <w:kern w:val="0"/>
                <w:sz w:val="22"/>
              </w:rPr>
              <w:t>对照栏含镜子</w:t>
            </w:r>
            <w:proofErr w:type="gramEnd"/>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开启式铝合金镜框</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不小于80*60cm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5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val="restart"/>
            <w:tcBorders>
              <w:top w:val="nil"/>
              <w:left w:val="single" w:sz="4" w:space="0" w:color="auto"/>
              <w:bottom w:val="single" w:sz="4" w:space="0" w:color="000000"/>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楼梯标识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小心台阶(加厚防滑地膜贴)</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10*120cm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条</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28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vMerge/>
            <w:tcBorders>
              <w:top w:val="nil"/>
              <w:left w:val="single" w:sz="4" w:space="0" w:color="auto"/>
              <w:bottom w:val="single" w:sz="4" w:space="0" w:color="000000"/>
              <w:right w:val="single" w:sz="4" w:space="0" w:color="auto"/>
            </w:tcBorders>
            <w:vAlign w:val="center"/>
            <w:hideMark/>
          </w:tcPr>
          <w:p w:rsidR="00F22142" w:rsidRPr="00F22142" w:rsidRDefault="00F22142" w:rsidP="00407E72">
            <w:pPr>
              <w:widowControl/>
              <w:jc w:val="left"/>
              <w:rPr>
                <w:rFonts w:ascii="宋体" w:eastAsia="宋体" w:hAnsi="宋体" w:cs="宋体"/>
                <w:kern w:val="0"/>
                <w:sz w:val="22"/>
              </w:rPr>
            </w:pPr>
          </w:p>
        </w:tc>
        <w:tc>
          <w:tcPr>
            <w:tcW w:w="31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上下楼梯脚丫(贴耐磨防水)</w:t>
            </w:r>
          </w:p>
        </w:tc>
        <w:tc>
          <w:tcPr>
            <w:tcW w:w="194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14*29cm</w:t>
            </w:r>
          </w:p>
        </w:tc>
        <w:tc>
          <w:tcPr>
            <w:tcW w:w="82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张</w:t>
            </w:r>
          </w:p>
        </w:tc>
        <w:tc>
          <w:tcPr>
            <w:tcW w:w="880"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64 </w:t>
            </w:r>
          </w:p>
        </w:tc>
        <w:tc>
          <w:tcPr>
            <w:tcW w:w="884"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56 </w:t>
            </w:r>
          </w:p>
        </w:tc>
        <w:tc>
          <w:tcPr>
            <w:tcW w:w="731" w:type="dxa"/>
            <w:tcBorders>
              <w:top w:val="nil"/>
              <w:left w:val="nil"/>
              <w:bottom w:val="single" w:sz="4" w:space="0" w:color="auto"/>
              <w:right w:val="single" w:sz="4" w:space="0" w:color="auto"/>
            </w:tcBorders>
            <w:shd w:val="clear" w:color="000000" w:fill="FFFFFF"/>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120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洗浴间</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不小于20*15cm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4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洗手盆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不小于20*15cm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14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卫生间</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亚克力（厚度不小于5mm）</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不小于20*15cm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8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6 </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14 </w:t>
            </w:r>
          </w:p>
        </w:tc>
      </w:tr>
      <w:tr w:rsidR="00F22142" w:rsidRPr="00F22142" w:rsidTr="00407E72">
        <w:trPr>
          <w:trHeight w:val="44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插座标识</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防水不干胶标贴（反光）</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不小于8*4cm</w:t>
            </w:r>
          </w:p>
        </w:tc>
        <w:tc>
          <w:tcPr>
            <w:tcW w:w="820"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proofErr w:type="gramStart"/>
            <w:r w:rsidRPr="00F22142">
              <w:rPr>
                <w:rFonts w:ascii="宋体" w:eastAsia="宋体" w:hAnsi="宋体" w:cs="宋体" w:hint="eastAsia"/>
                <w:kern w:val="0"/>
                <w:sz w:val="22"/>
              </w:rPr>
              <w:t>个</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350 </w:t>
            </w:r>
          </w:p>
        </w:tc>
        <w:tc>
          <w:tcPr>
            <w:tcW w:w="884"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220</w:t>
            </w:r>
          </w:p>
        </w:tc>
        <w:tc>
          <w:tcPr>
            <w:tcW w:w="731" w:type="dxa"/>
            <w:tcBorders>
              <w:top w:val="nil"/>
              <w:left w:val="nil"/>
              <w:bottom w:val="single" w:sz="4" w:space="0" w:color="auto"/>
              <w:right w:val="single" w:sz="4" w:space="0" w:color="auto"/>
            </w:tcBorders>
            <w:shd w:val="clear" w:color="auto" w:fill="auto"/>
            <w:noWrap/>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570</w:t>
            </w:r>
          </w:p>
        </w:tc>
      </w:tr>
      <w:tr w:rsidR="00F22142" w:rsidRPr="00F22142" w:rsidTr="00407E72">
        <w:trPr>
          <w:trHeight w:val="9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　</w:t>
            </w:r>
          </w:p>
        </w:tc>
        <w:tc>
          <w:tcPr>
            <w:tcW w:w="291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看板全部上墙（组织机构图、生产计划图、双控4色图）</w:t>
            </w:r>
          </w:p>
        </w:tc>
        <w:tc>
          <w:tcPr>
            <w:tcW w:w="31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铝合金框架，铝制背板（铝板厚度不小于2mm,3M反光膜）</w:t>
            </w:r>
          </w:p>
        </w:tc>
        <w:tc>
          <w:tcPr>
            <w:tcW w:w="194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200*120cm</w:t>
            </w:r>
          </w:p>
        </w:tc>
        <w:tc>
          <w:tcPr>
            <w:tcW w:w="82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块</w:t>
            </w:r>
          </w:p>
        </w:tc>
        <w:tc>
          <w:tcPr>
            <w:tcW w:w="880"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10 </w:t>
            </w:r>
          </w:p>
        </w:tc>
        <w:tc>
          <w:tcPr>
            <w:tcW w:w="884"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16</w:t>
            </w:r>
          </w:p>
        </w:tc>
        <w:tc>
          <w:tcPr>
            <w:tcW w:w="731" w:type="dxa"/>
            <w:tcBorders>
              <w:top w:val="nil"/>
              <w:left w:val="nil"/>
              <w:bottom w:val="single" w:sz="4" w:space="0" w:color="auto"/>
              <w:right w:val="single" w:sz="4" w:space="0" w:color="auto"/>
            </w:tcBorders>
            <w:shd w:val="clear" w:color="auto" w:fill="auto"/>
            <w:vAlign w:val="center"/>
            <w:hideMark/>
          </w:tcPr>
          <w:p w:rsidR="00F22142" w:rsidRPr="00F22142" w:rsidRDefault="00F22142" w:rsidP="00407E72">
            <w:pPr>
              <w:widowControl/>
              <w:jc w:val="center"/>
              <w:rPr>
                <w:rFonts w:ascii="宋体" w:eastAsia="宋体" w:hAnsi="宋体" w:cs="宋体"/>
                <w:kern w:val="0"/>
                <w:sz w:val="22"/>
              </w:rPr>
            </w:pPr>
            <w:r w:rsidRPr="00F22142">
              <w:rPr>
                <w:rFonts w:ascii="宋体" w:eastAsia="宋体" w:hAnsi="宋体" w:cs="宋体" w:hint="eastAsia"/>
                <w:kern w:val="0"/>
                <w:sz w:val="22"/>
              </w:rPr>
              <w:t xml:space="preserve">26 </w:t>
            </w:r>
          </w:p>
        </w:tc>
      </w:tr>
    </w:tbl>
    <w:p w:rsidR="00F22142" w:rsidRPr="00F22142" w:rsidRDefault="00F22142" w:rsidP="00F22142">
      <w:pPr>
        <w:widowControl/>
        <w:jc w:val="left"/>
        <w:rPr>
          <w:rFonts w:ascii="宋体" w:hAnsi="宋体"/>
          <w:b/>
          <w:bCs/>
          <w:sz w:val="24"/>
          <w:szCs w:val="32"/>
        </w:rPr>
      </w:pPr>
    </w:p>
    <w:p w:rsidR="00F22142" w:rsidRPr="00F22142" w:rsidRDefault="00F22142" w:rsidP="00F22142">
      <w:pPr>
        <w:widowControl/>
        <w:jc w:val="left"/>
        <w:rPr>
          <w:rFonts w:ascii="宋体" w:eastAsia="宋体" w:hAnsi="宋体" w:cs="Times New Roman"/>
          <w:sz w:val="24"/>
          <w:szCs w:val="24"/>
        </w:rPr>
      </w:pPr>
    </w:p>
    <w:p w:rsidR="00F22142" w:rsidRPr="00F22142" w:rsidRDefault="00F22142" w:rsidP="00F22142"/>
    <w:p w:rsidR="00F22142" w:rsidRPr="00F22142" w:rsidRDefault="00F22142" w:rsidP="00F22142">
      <w:pPr>
        <w:widowControl/>
        <w:jc w:val="left"/>
        <w:rPr>
          <w:rFonts w:ascii="宋体" w:eastAsia="宋体" w:hAnsi="宋体" w:cs="Times New Roman"/>
          <w:sz w:val="24"/>
          <w:szCs w:val="24"/>
        </w:rPr>
        <w:sectPr w:rsidR="00F22142" w:rsidRPr="00F22142" w:rsidSect="0063067F">
          <w:pgSz w:w="16838" w:h="11906" w:orient="landscape"/>
          <w:pgMar w:top="1080" w:right="1440" w:bottom="1080" w:left="1440" w:header="851" w:footer="851" w:gutter="0"/>
          <w:cols w:space="720"/>
          <w:docGrid w:type="linesAndChars" w:linePitch="312"/>
        </w:sectPr>
      </w:pPr>
    </w:p>
    <w:p w:rsidR="00F22142" w:rsidRPr="00F22142" w:rsidRDefault="00F22142" w:rsidP="00F22142">
      <w:pPr>
        <w:pStyle w:val="2"/>
        <w:spacing w:line="276" w:lineRule="auto"/>
        <w:ind w:left="0" w:firstLine="0"/>
        <w:rPr>
          <w:rFonts w:asciiTheme="minorEastAsia" w:eastAsiaTheme="minorEastAsia" w:hAnsiTheme="minorEastAsia" w:cs="宋体"/>
          <w:sz w:val="24"/>
          <w:szCs w:val="18"/>
        </w:rPr>
      </w:pPr>
      <w:bookmarkStart w:id="22" w:name="_Toc53233590"/>
      <w:bookmarkStart w:id="23" w:name="_Toc99722492"/>
      <w:r w:rsidRPr="00F22142">
        <w:rPr>
          <w:rFonts w:asciiTheme="minorEastAsia" w:eastAsiaTheme="minorEastAsia" w:hAnsiTheme="minorEastAsia" w:cs="宋体" w:hint="eastAsia"/>
          <w:sz w:val="24"/>
          <w:szCs w:val="18"/>
        </w:rPr>
        <w:lastRenderedPageBreak/>
        <w:t>附件</w:t>
      </w:r>
      <w:bookmarkEnd w:id="22"/>
      <w:r w:rsidRPr="00F22142">
        <w:rPr>
          <w:rFonts w:asciiTheme="minorEastAsia" w:eastAsiaTheme="minorEastAsia" w:hAnsiTheme="minorEastAsia" w:cs="宋体" w:hint="eastAsia"/>
          <w:sz w:val="24"/>
          <w:szCs w:val="18"/>
        </w:rPr>
        <w:t>4</w:t>
      </w:r>
      <w:bookmarkEnd w:id="23"/>
    </w:p>
    <w:p w:rsidR="00F22142" w:rsidRPr="00F22142" w:rsidRDefault="00F22142" w:rsidP="00F22142">
      <w:pPr>
        <w:spacing w:line="276" w:lineRule="auto"/>
        <w:jc w:val="center"/>
        <w:rPr>
          <w:rFonts w:asciiTheme="minorEastAsia" w:hAnsiTheme="minorEastAsia"/>
          <w:b/>
          <w:sz w:val="28"/>
          <w:szCs w:val="28"/>
        </w:rPr>
      </w:pPr>
      <w:r w:rsidRPr="00F22142">
        <w:rPr>
          <w:rFonts w:asciiTheme="minorEastAsia" w:hAnsiTheme="minorEastAsia" w:hint="eastAsia"/>
          <w:b/>
          <w:sz w:val="28"/>
          <w:szCs w:val="28"/>
        </w:rPr>
        <w:t>谈判申请表</w:t>
      </w:r>
    </w:p>
    <w:p w:rsidR="00F22142" w:rsidRPr="00F22142" w:rsidRDefault="00F22142" w:rsidP="00F22142">
      <w:pPr>
        <w:spacing w:line="276" w:lineRule="auto"/>
        <w:jc w:val="right"/>
        <w:rPr>
          <w:rFonts w:asciiTheme="minorEastAsia" w:hAnsiTheme="minorEastAsia"/>
          <w:b/>
          <w:sz w:val="18"/>
          <w:szCs w:val="18"/>
        </w:rPr>
      </w:pPr>
      <w:r w:rsidRPr="00F22142">
        <w:rPr>
          <w:rFonts w:asciiTheme="minorEastAsia" w:hAnsiTheme="minorEastAsia"/>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F22142" w:rsidRPr="00F22142" w:rsidTr="00407E72">
        <w:trPr>
          <w:trHeight w:val="567"/>
          <w:jc w:val="center"/>
        </w:trPr>
        <w:tc>
          <w:tcPr>
            <w:tcW w:w="1728"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申请单位</w:t>
            </w:r>
          </w:p>
        </w:tc>
        <w:tc>
          <w:tcPr>
            <w:tcW w:w="7169" w:type="dxa"/>
            <w:gridSpan w:val="3"/>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F22142" w:rsidTr="00407E72">
        <w:trPr>
          <w:trHeight w:val="567"/>
          <w:jc w:val="center"/>
        </w:trPr>
        <w:tc>
          <w:tcPr>
            <w:tcW w:w="1728"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谈判项目名称</w:t>
            </w:r>
          </w:p>
        </w:tc>
        <w:tc>
          <w:tcPr>
            <w:tcW w:w="7169" w:type="dxa"/>
            <w:gridSpan w:val="3"/>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F22142" w:rsidTr="00407E72">
        <w:trPr>
          <w:trHeight w:val="567"/>
          <w:jc w:val="center"/>
        </w:trPr>
        <w:tc>
          <w:tcPr>
            <w:tcW w:w="1728"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联系人</w:t>
            </w:r>
          </w:p>
        </w:tc>
        <w:tc>
          <w:tcPr>
            <w:tcW w:w="3483" w:type="dxa"/>
            <w:vAlign w:val="center"/>
          </w:tcPr>
          <w:p w:rsidR="00F22142" w:rsidRPr="00F22142" w:rsidRDefault="00F22142" w:rsidP="00407E72">
            <w:pPr>
              <w:spacing w:line="360" w:lineRule="auto"/>
              <w:jc w:val="center"/>
              <w:rPr>
                <w:rFonts w:asciiTheme="minorEastAsia" w:hAnsiTheme="minorEastAsia" w:cs="宋体"/>
                <w:szCs w:val="21"/>
              </w:rPr>
            </w:pPr>
          </w:p>
        </w:tc>
        <w:tc>
          <w:tcPr>
            <w:tcW w:w="1296"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谈判编号</w:t>
            </w:r>
          </w:p>
        </w:tc>
        <w:tc>
          <w:tcPr>
            <w:tcW w:w="2390" w:type="dxa"/>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F22142" w:rsidTr="00407E72">
        <w:trPr>
          <w:trHeight w:val="567"/>
          <w:jc w:val="center"/>
        </w:trPr>
        <w:tc>
          <w:tcPr>
            <w:tcW w:w="1728"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联系电话</w:t>
            </w:r>
          </w:p>
        </w:tc>
        <w:tc>
          <w:tcPr>
            <w:tcW w:w="3483" w:type="dxa"/>
            <w:vAlign w:val="center"/>
          </w:tcPr>
          <w:p w:rsidR="00F22142" w:rsidRPr="00F22142" w:rsidRDefault="00F22142" w:rsidP="00407E72">
            <w:pPr>
              <w:spacing w:line="360" w:lineRule="auto"/>
              <w:jc w:val="center"/>
              <w:rPr>
                <w:rFonts w:asciiTheme="minorEastAsia" w:hAnsiTheme="minorEastAsia" w:cs="宋体"/>
                <w:szCs w:val="21"/>
              </w:rPr>
            </w:pPr>
          </w:p>
        </w:tc>
        <w:tc>
          <w:tcPr>
            <w:tcW w:w="1296"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投标内容</w:t>
            </w:r>
          </w:p>
        </w:tc>
        <w:tc>
          <w:tcPr>
            <w:tcW w:w="2390" w:type="dxa"/>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F22142" w:rsidTr="00407E72">
        <w:trPr>
          <w:trHeight w:val="567"/>
          <w:jc w:val="center"/>
        </w:trPr>
        <w:tc>
          <w:tcPr>
            <w:tcW w:w="1728"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传真电话</w:t>
            </w:r>
          </w:p>
        </w:tc>
        <w:tc>
          <w:tcPr>
            <w:tcW w:w="3483" w:type="dxa"/>
            <w:vAlign w:val="center"/>
          </w:tcPr>
          <w:p w:rsidR="00F22142" w:rsidRPr="00F22142" w:rsidRDefault="00F22142" w:rsidP="00407E72">
            <w:pPr>
              <w:spacing w:line="360" w:lineRule="auto"/>
              <w:jc w:val="center"/>
              <w:rPr>
                <w:rFonts w:asciiTheme="minorEastAsia" w:hAnsiTheme="minorEastAsia" w:cs="宋体"/>
                <w:b/>
                <w:szCs w:val="21"/>
              </w:rPr>
            </w:pPr>
          </w:p>
        </w:tc>
        <w:tc>
          <w:tcPr>
            <w:tcW w:w="1296" w:type="dxa"/>
            <w:vAlign w:val="center"/>
          </w:tcPr>
          <w:p w:rsidR="00F22142" w:rsidRPr="00F22142" w:rsidRDefault="00F22142" w:rsidP="00407E72">
            <w:pPr>
              <w:spacing w:line="360" w:lineRule="auto"/>
              <w:jc w:val="center"/>
              <w:rPr>
                <w:rFonts w:asciiTheme="minorEastAsia" w:hAnsiTheme="minorEastAsia" w:cs="宋体"/>
                <w:szCs w:val="21"/>
              </w:rPr>
            </w:pPr>
            <w:proofErr w:type="gramStart"/>
            <w:r w:rsidRPr="00F22142">
              <w:rPr>
                <w:rFonts w:asciiTheme="minorEastAsia" w:hAnsiTheme="minorEastAsia" w:cs="宋体" w:hint="eastAsia"/>
                <w:b/>
                <w:szCs w:val="21"/>
              </w:rPr>
              <w:t>邮</w:t>
            </w:r>
            <w:proofErr w:type="gramEnd"/>
            <w:r w:rsidRPr="00F22142">
              <w:rPr>
                <w:rFonts w:asciiTheme="minorEastAsia" w:hAnsiTheme="minorEastAsia" w:cs="宋体" w:hint="eastAsia"/>
                <w:b/>
                <w:szCs w:val="21"/>
              </w:rPr>
              <w:t xml:space="preserve">    箱</w:t>
            </w:r>
          </w:p>
        </w:tc>
        <w:tc>
          <w:tcPr>
            <w:tcW w:w="2390" w:type="dxa"/>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F22142" w:rsidTr="00407E72">
        <w:trPr>
          <w:trHeight w:val="567"/>
          <w:jc w:val="center"/>
        </w:trPr>
        <w:tc>
          <w:tcPr>
            <w:tcW w:w="1728"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注册资金</w:t>
            </w:r>
          </w:p>
        </w:tc>
        <w:tc>
          <w:tcPr>
            <w:tcW w:w="3483" w:type="dxa"/>
            <w:vAlign w:val="center"/>
          </w:tcPr>
          <w:p w:rsidR="00F22142" w:rsidRPr="00F22142" w:rsidRDefault="00F22142" w:rsidP="00407E72">
            <w:pPr>
              <w:spacing w:line="360" w:lineRule="auto"/>
              <w:jc w:val="center"/>
              <w:rPr>
                <w:rFonts w:asciiTheme="minorEastAsia" w:hAnsiTheme="minorEastAsia" w:cs="宋体"/>
                <w:b/>
                <w:szCs w:val="21"/>
              </w:rPr>
            </w:pPr>
          </w:p>
        </w:tc>
        <w:tc>
          <w:tcPr>
            <w:tcW w:w="1296" w:type="dxa"/>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代理服务商（如有）</w:t>
            </w:r>
          </w:p>
        </w:tc>
        <w:tc>
          <w:tcPr>
            <w:tcW w:w="2390" w:type="dxa"/>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F22142" w:rsidTr="00407E72">
        <w:trPr>
          <w:trHeight w:val="567"/>
          <w:jc w:val="center"/>
        </w:trPr>
        <w:tc>
          <w:tcPr>
            <w:tcW w:w="1728" w:type="dxa"/>
            <w:tcBorders>
              <w:top w:val="single" w:sz="4" w:space="0" w:color="auto"/>
            </w:tcBorders>
            <w:vAlign w:val="center"/>
          </w:tcPr>
          <w:p w:rsidR="00F22142" w:rsidRPr="00F22142" w:rsidRDefault="00F22142" w:rsidP="00407E72">
            <w:pPr>
              <w:spacing w:line="360" w:lineRule="auto"/>
              <w:jc w:val="center"/>
              <w:rPr>
                <w:rFonts w:asciiTheme="minorEastAsia" w:hAnsiTheme="minorEastAsia" w:cs="宋体"/>
                <w:b/>
                <w:szCs w:val="21"/>
              </w:rPr>
            </w:pPr>
            <w:r w:rsidRPr="00F22142">
              <w:rPr>
                <w:rFonts w:asciiTheme="minorEastAsia" w:hAnsiTheme="minorEastAsia" w:cs="宋体" w:hint="eastAsia"/>
                <w:b/>
                <w:szCs w:val="21"/>
              </w:rPr>
              <w:t>单位地址</w:t>
            </w:r>
          </w:p>
        </w:tc>
        <w:tc>
          <w:tcPr>
            <w:tcW w:w="7169" w:type="dxa"/>
            <w:gridSpan w:val="3"/>
            <w:vAlign w:val="center"/>
          </w:tcPr>
          <w:p w:rsidR="00F22142" w:rsidRPr="00F22142" w:rsidRDefault="00F22142" w:rsidP="00407E72">
            <w:pPr>
              <w:spacing w:line="360" w:lineRule="auto"/>
              <w:jc w:val="center"/>
              <w:rPr>
                <w:rFonts w:asciiTheme="minorEastAsia" w:hAnsiTheme="minorEastAsia" w:cs="宋体"/>
                <w:szCs w:val="21"/>
              </w:rPr>
            </w:pPr>
          </w:p>
        </w:tc>
      </w:tr>
      <w:tr w:rsidR="00F22142" w:rsidRPr="00892067" w:rsidTr="00407E72">
        <w:trPr>
          <w:jc w:val="center"/>
        </w:trPr>
        <w:tc>
          <w:tcPr>
            <w:tcW w:w="8897" w:type="dxa"/>
            <w:gridSpan w:val="4"/>
          </w:tcPr>
          <w:p w:rsidR="00F22142" w:rsidRPr="00F22142" w:rsidRDefault="00F22142" w:rsidP="00F22142">
            <w:pPr>
              <w:spacing w:line="360" w:lineRule="auto"/>
              <w:ind w:firstLineChars="98" w:firstLine="206"/>
              <w:rPr>
                <w:rFonts w:asciiTheme="minorEastAsia" w:hAnsiTheme="minorEastAsia" w:cs="宋体"/>
                <w:b/>
                <w:szCs w:val="21"/>
              </w:rPr>
            </w:pPr>
            <w:r w:rsidRPr="00F22142">
              <w:rPr>
                <w:rFonts w:asciiTheme="minorEastAsia" w:hAnsiTheme="minorEastAsia" w:cs="宋体" w:hint="eastAsia"/>
                <w:b/>
                <w:szCs w:val="21"/>
              </w:rPr>
              <w:t>申请投标范围：（注明拟投标包件号）</w:t>
            </w:r>
          </w:p>
          <w:p w:rsidR="00F22142" w:rsidRPr="00F22142" w:rsidRDefault="00F22142" w:rsidP="00407E72">
            <w:pPr>
              <w:spacing w:line="360" w:lineRule="auto"/>
              <w:rPr>
                <w:rFonts w:asciiTheme="minorEastAsia" w:hAnsiTheme="minorEastAsia" w:cs="宋体"/>
                <w:szCs w:val="21"/>
              </w:rPr>
            </w:pPr>
          </w:p>
          <w:p w:rsidR="00F22142" w:rsidRPr="00F22142" w:rsidRDefault="00F22142" w:rsidP="00407E72">
            <w:pPr>
              <w:spacing w:line="360" w:lineRule="auto"/>
              <w:jc w:val="center"/>
              <w:rPr>
                <w:rFonts w:asciiTheme="minorEastAsia" w:hAnsiTheme="minorEastAsia" w:cs="宋体"/>
                <w:szCs w:val="21"/>
              </w:rPr>
            </w:pPr>
          </w:p>
          <w:p w:rsidR="00F22142" w:rsidRPr="00F22142" w:rsidRDefault="00F22142" w:rsidP="00407E72">
            <w:pPr>
              <w:spacing w:line="360" w:lineRule="auto"/>
              <w:rPr>
                <w:rFonts w:asciiTheme="minorEastAsia" w:hAnsiTheme="minorEastAsia" w:cs="宋体"/>
                <w:b/>
                <w:szCs w:val="21"/>
              </w:rPr>
            </w:pPr>
            <w:r w:rsidRPr="00F22142">
              <w:rPr>
                <w:rFonts w:asciiTheme="minorEastAsia" w:hAnsiTheme="minorEastAsia" w:cs="宋体" w:hint="eastAsia"/>
                <w:b/>
                <w:szCs w:val="21"/>
              </w:rPr>
              <w:t>单位开票信息：</w:t>
            </w:r>
          </w:p>
          <w:p w:rsidR="00F22142" w:rsidRPr="00F22142" w:rsidRDefault="00F22142" w:rsidP="00407E72">
            <w:pPr>
              <w:spacing w:line="360" w:lineRule="auto"/>
              <w:rPr>
                <w:rFonts w:asciiTheme="minorEastAsia" w:hAnsiTheme="minorEastAsia" w:cs="宋体"/>
                <w:b/>
                <w:szCs w:val="21"/>
              </w:rPr>
            </w:pPr>
            <w:r w:rsidRPr="00F22142">
              <w:rPr>
                <w:rFonts w:asciiTheme="minorEastAsia" w:hAnsiTheme="minorEastAsia" w:cs="宋体" w:hint="eastAsia"/>
                <w:b/>
                <w:szCs w:val="21"/>
              </w:rPr>
              <w:t>名        称：</w:t>
            </w:r>
          </w:p>
          <w:p w:rsidR="00F22142" w:rsidRPr="00F22142" w:rsidRDefault="00F22142" w:rsidP="00407E72">
            <w:pPr>
              <w:spacing w:line="360" w:lineRule="auto"/>
              <w:rPr>
                <w:rFonts w:asciiTheme="minorEastAsia" w:hAnsiTheme="minorEastAsia" w:cs="宋体"/>
                <w:b/>
                <w:szCs w:val="21"/>
              </w:rPr>
            </w:pPr>
            <w:r w:rsidRPr="00F22142">
              <w:rPr>
                <w:rFonts w:asciiTheme="minorEastAsia" w:hAnsiTheme="minorEastAsia" w:cs="宋体" w:hint="eastAsia"/>
                <w:b/>
                <w:szCs w:val="21"/>
              </w:rPr>
              <w:t>纳税人识别号：</w:t>
            </w:r>
          </w:p>
          <w:p w:rsidR="00F22142" w:rsidRPr="00F22142" w:rsidRDefault="00F22142" w:rsidP="00407E72">
            <w:pPr>
              <w:spacing w:line="360" w:lineRule="auto"/>
              <w:rPr>
                <w:rFonts w:asciiTheme="minorEastAsia" w:hAnsiTheme="minorEastAsia" w:cs="宋体"/>
                <w:b/>
                <w:szCs w:val="21"/>
              </w:rPr>
            </w:pPr>
            <w:r w:rsidRPr="00F22142">
              <w:rPr>
                <w:rFonts w:asciiTheme="minorEastAsia" w:hAnsiTheme="minorEastAsia" w:cs="宋体" w:hint="eastAsia"/>
                <w:b/>
                <w:szCs w:val="21"/>
              </w:rPr>
              <w:t>地址、  电话：</w:t>
            </w:r>
          </w:p>
          <w:p w:rsidR="00F22142" w:rsidRPr="00F22142" w:rsidRDefault="00F22142" w:rsidP="00407E72">
            <w:pPr>
              <w:spacing w:line="360" w:lineRule="auto"/>
              <w:rPr>
                <w:rFonts w:asciiTheme="minorEastAsia" w:hAnsiTheme="minorEastAsia" w:cs="宋体"/>
                <w:b/>
                <w:szCs w:val="21"/>
              </w:rPr>
            </w:pPr>
            <w:r w:rsidRPr="00F22142">
              <w:rPr>
                <w:rFonts w:asciiTheme="minorEastAsia" w:hAnsiTheme="minorEastAsia" w:cs="宋体" w:hint="eastAsia"/>
                <w:b/>
                <w:szCs w:val="21"/>
              </w:rPr>
              <w:t>开户行及账号：</w:t>
            </w:r>
          </w:p>
          <w:p w:rsidR="00F22142" w:rsidRPr="00F22142" w:rsidRDefault="00F22142" w:rsidP="00407E72">
            <w:pPr>
              <w:spacing w:line="360" w:lineRule="auto"/>
              <w:jc w:val="left"/>
              <w:rPr>
                <w:rFonts w:asciiTheme="minorEastAsia" w:hAnsiTheme="minorEastAsia" w:cs="宋体"/>
                <w:b/>
                <w:szCs w:val="21"/>
              </w:rPr>
            </w:pPr>
            <w:r w:rsidRPr="00F22142">
              <w:rPr>
                <w:rFonts w:asciiTheme="minorEastAsia" w:hAnsiTheme="minorEastAsia" w:cs="宋体"/>
                <w:b/>
                <w:szCs w:val="21"/>
              </w:rPr>
              <w:t>发票邮寄地址</w:t>
            </w:r>
            <w:r w:rsidRPr="00F22142">
              <w:rPr>
                <w:rFonts w:asciiTheme="minorEastAsia" w:hAnsiTheme="minorEastAsia" w:cs="宋体" w:hint="eastAsia"/>
                <w:b/>
                <w:szCs w:val="21"/>
              </w:rPr>
              <w:t>：</w:t>
            </w:r>
          </w:p>
          <w:p w:rsidR="00F22142" w:rsidRPr="00F22142" w:rsidRDefault="00F22142" w:rsidP="00F22142">
            <w:pPr>
              <w:spacing w:line="360" w:lineRule="auto"/>
              <w:ind w:firstLineChars="2319" w:firstLine="4870"/>
              <w:rPr>
                <w:rFonts w:asciiTheme="minorEastAsia" w:hAnsiTheme="minorEastAsia" w:cs="宋体"/>
                <w:b/>
                <w:szCs w:val="21"/>
              </w:rPr>
            </w:pPr>
          </w:p>
          <w:p w:rsidR="00F22142" w:rsidRPr="00F22142" w:rsidRDefault="00F22142" w:rsidP="00F22142">
            <w:pPr>
              <w:spacing w:line="360" w:lineRule="auto"/>
              <w:ind w:firstLineChars="2601" w:firstLine="5462"/>
              <w:rPr>
                <w:rFonts w:asciiTheme="minorEastAsia" w:hAnsiTheme="minorEastAsia" w:cs="宋体"/>
                <w:b/>
                <w:szCs w:val="21"/>
              </w:rPr>
            </w:pPr>
            <w:r w:rsidRPr="00F22142">
              <w:rPr>
                <w:rFonts w:asciiTheme="minorEastAsia" w:hAnsiTheme="minorEastAsia" w:cs="宋体" w:hint="eastAsia"/>
                <w:b/>
                <w:szCs w:val="21"/>
              </w:rPr>
              <w:t>申请单位（章）</w:t>
            </w:r>
          </w:p>
          <w:p w:rsidR="00F22142" w:rsidRPr="00892067" w:rsidRDefault="00F22142" w:rsidP="00F22142">
            <w:pPr>
              <w:spacing w:line="360" w:lineRule="auto"/>
              <w:ind w:firstLineChars="2695" w:firstLine="5659"/>
              <w:rPr>
                <w:rFonts w:asciiTheme="minorEastAsia" w:hAnsiTheme="minorEastAsia" w:cs="宋体"/>
                <w:b/>
                <w:szCs w:val="21"/>
              </w:rPr>
            </w:pPr>
            <w:r w:rsidRPr="00F22142">
              <w:rPr>
                <w:rFonts w:asciiTheme="minorEastAsia" w:hAnsiTheme="minorEastAsia" w:cs="宋体" w:hint="eastAsia"/>
                <w:b/>
                <w:szCs w:val="21"/>
              </w:rPr>
              <w:t>年  月  日</w:t>
            </w:r>
          </w:p>
          <w:p w:rsidR="00F22142" w:rsidRPr="00892067" w:rsidRDefault="00F22142" w:rsidP="00F22142">
            <w:pPr>
              <w:spacing w:line="360" w:lineRule="auto"/>
              <w:ind w:firstLineChars="2695" w:firstLine="5659"/>
              <w:rPr>
                <w:rFonts w:asciiTheme="minorEastAsia" w:hAnsiTheme="minorEastAsia" w:cs="宋体"/>
                <w:b/>
                <w:szCs w:val="21"/>
              </w:rPr>
            </w:pPr>
          </w:p>
        </w:tc>
      </w:tr>
    </w:tbl>
    <w:p w:rsidR="00707D32" w:rsidRPr="00F22142" w:rsidRDefault="00074398" w:rsidP="00F22142"/>
    <w:sectPr w:rsidR="00707D32" w:rsidRPr="00F2214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98" w:rsidRDefault="00074398" w:rsidP="009E0389">
      <w:r>
        <w:separator/>
      </w:r>
    </w:p>
  </w:endnote>
  <w:endnote w:type="continuationSeparator" w:id="0">
    <w:p w:rsidR="00074398" w:rsidRDefault="00074398" w:rsidP="009E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S?o｡ﾀ?">
    <w:altName w:val="MS PGothic"/>
    <w:charset w:val="80"/>
    <w:family w:val="modern"/>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142" w:rsidRDefault="00F22142">
    <w:pPr>
      <w:pStyle w:val="a5"/>
      <w:jc w:val="center"/>
    </w:pPr>
    <w:r>
      <w:fldChar w:fldCharType="begin"/>
    </w:r>
    <w:r>
      <w:instrText>PAGE   \* MERGEFORMAT</w:instrText>
    </w:r>
    <w:r>
      <w:fldChar w:fldCharType="separate"/>
    </w:r>
    <w:r w:rsidRPr="00F22142">
      <w:rPr>
        <w:noProof/>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89" w:rsidRDefault="009E0389">
    <w:pPr>
      <w:pStyle w:val="a5"/>
      <w:jc w:val="center"/>
    </w:pPr>
    <w:r>
      <w:fldChar w:fldCharType="begin"/>
    </w:r>
    <w:r>
      <w:instrText>PAGE   \* MERGEFORMAT</w:instrText>
    </w:r>
    <w:r>
      <w:fldChar w:fldCharType="separate"/>
    </w:r>
    <w:r w:rsidR="00F22142" w:rsidRPr="00F22142">
      <w:rPr>
        <w:noProof/>
        <w:lang w:val="zh-CN"/>
      </w:rPr>
      <w:t>12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98" w:rsidRDefault="00074398" w:rsidP="009E0389">
      <w:r>
        <w:separator/>
      </w:r>
    </w:p>
  </w:footnote>
  <w:footnote w:type="continuationSeparator" w:id="0">
    <w:p w:rsidR="00074398" w:rsidRDefault="00074398" w:rsidP="009E0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5"/>
    <w:multiLevelType w:val="multilevel"/>
    <w:tmpl w:val="DE0ACF84"/>
    <w:lvl w:ilvl="0">
      <w:start w:val="1"/>
      <w:numFmt w:val="decimal"/>
      <w:lvlText w:val="（%1）"/>
      <w:lvlJc w:val="left"/>
      <w:pPr>
        <w:ind w:left="720" w:hanging="720"/>
      </w:pPr>
      <w:rPr>
        <w:rFonts w:hint="default"/>
        <w:b w:val="0"/>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4"/>
    <w:multiLevelType w:val="multilevel"/>
    <w:tmpl w:val="0000001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27008A"/>
    <w:multiLevelType w:val="hybridMultilevel"/>
    <w:tmpl w:val="9D2645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15A0038"/>
    <w:multiLevelType w:val="hybridMultilevel"/>
    <w:tmpl w:val="46024B40"/>
    <w:lvl w:ilvl="0" w:tplc="8E4EB59A">
      <w:start w:val="1"/>
      <w:numFmt w:val="chineseCountingThousand"/>
      <w:lvlText w:val="第%1章"/>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607490"/>
    <w:multiLevelType w:val="hybridMultilevel"/>
    <w:tmpl w:val="312E0A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63018D6"/>
    <w:multiLevelType w:val="hybridMultilevel"/>
    <w:tmpl w:val="FC90D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7F5440"/>
    <w:multiLevelType w:val="hybridMultilevel"/>
    <w:tmpl w:val="E63884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7E7579A"/>
    <w:multiLevelType w:val="hybridMultilevel"/>
    <w:tmpl w:val="FD507D4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9E13461"/>
    <w:multiLevelType w:val="hybridMultilevel"/>
    <w:tmpl w:val="9BC08D2C"/>
    <w:lvl w:ilvl="0" w:tplc="E3223696">
      <w:start w:val="1"/>
      <w:numFmt w:val="decimal"/>
      <w:lvlText w:val="(%1)"/>
      <w:lvlJc w:val="center"/>
      <w:pPr>
        <w:ind w:left="4248" w:hanging="420"/>
      </w:pPr>
      <w:rPr>
        <w:rFonts w:hint="eastAsia"/>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10">
    <w:nsid w:val="0CE617A4"/>
    <w:multiLevelType w:val="hybridMultilevel"/>
    <w:tmpl w:val="F9F6EA5E"/>
    <w:lvl w:ilvl="0" w:tplc="666E2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7430A72"/>
    <w:multiLevelType w:val="hybridMultilevel"/>
    <w:tmpl w:val="B434E3A8"/>
    <w:lvl w:ilvl="0" w:tplc="059228CE">
      <w:start w:val="1"/>
      <w:numFmt w:val="decimal"/>
      <w:lvlText w:val="%1、"/>
      <w:lvlJc w:val="left"/>
      <w:pPr>
        <w:ind w:left="927"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1853599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1E6421F5"/>
    <w:multiLevelType w:val="hybridMultilevel"/>
    <w:tmpl w:val="9BC08D2C"/>
    <w:lvl w:ilvl="0" w:tplc="E3223696">
      <w:start w:val="1"/>
      <w:numFmt w:val="decimal"/>
      <w:lvlText w:val="(%1)"/>
      <w:lvlJc w:val="center"/>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4">
    <w:nsid w:val="206745D9"/>
    <w:multiLevelType w:val="hybridMultilevel"/>
    <w:tmpl w:val="D004A4BC"/>
    <w:lvl w:ilvl="0" w:tplc="E4285DB8">
      <w:start w:val="9"/>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37F0421A"/>
    <w:multiLevelType w:val="hybridMultilevel"/>
    <w:tmpl w:val="9BC08D2C"/>
    <w:lvl w:ilvl="0" w:tplc="E3223696">
      <w:start w:val="1"/>
      <w:numFmt w:val="decimal"/>
      <w:lvlText w:val="(%1)"/>
      <w:lvlJc w:val="center"/>
      <w:pPr>
        <w:ind w:left="704"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3D4376A2"/>
    <w:multiLevelType w:val="hybridMultilevel"/>
    <w:tmpl w:val="F3886908"/>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7929D9"/>
    <w:multiLevelType w:val="hybridMultilevel"/>
    <w:tmpl w:val="67EE75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DE1D1C"/>
    <w:multiLevelType w:val="hybridMultilevel"/>
    <w:tmpl w:val="FB6864A0"/>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1657B8"/>
    <w:multiLevelType w:val="hybridMultilevel"/>
    <w:tmpl w:val="8EFA8D20"/>
    <w:lvl w:ilvl="0" w:tplc="D2023016">
      <w:start w:val="1"/>
      <w:numFmt w:val="japaneseCounting"/>
      <w:lvlText w:val="第%1章"/>
      <w:lvlJc w:val="left"/>
      <w:pPr>
        <w:ind w:left="1155" w:hanging="1155"/>
      </w:pPr>
      <w:rPr>
        <w:rFonts w:hint="default"/>
      </w:rPr>
    </w:lvl>
    <w:lvl w:ilvl="1" w:tplc="6E88B008">
      <w:start w:val="1"/>
      <w:numFmt w:val="japaneseCounting"/>
      <w:lvlText w:val="%2、"/>
      <w:lvlJc w:val="left"/>
      <w:pPr>
        <w:ind w:left="1140" w:hanging="720"/>
      </w:pPr>
      <w:rPr>
        <w:rFonts w:hint="default"/>
      </w:rPr>
    </w:lvl>
    <w:lvl w:ilvl="2" w:tplc="6C0C8B28">
      <w:start w:val="5"/>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5C26D7"/>
    <w:multiLevelType w:val="hybridMultilevel"/>
    <w:tmpl w:val="5C966D66"/>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FB545F"/>
    <w:multiLevelType w:val="hybridMultilevel"/>
    <w:tmpl w:val="9BC08D2C"/>
    <w:lvl w:ilvl="0" w:tplc="E3223696">
      <w:start w:val="1"/>
      <w:numFmt w:val="decimal"/>
      <w:lvlText w:val="(%1)"/>
      <w:lvlJc w:val="center"/>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2">
    <w:nsid w:val="4D213EF4"/>
    <w:multiLevelType w:val="hybridMultilevel"/>
    <w:tmpl w:val="8F9CF5AA"/>
    <w:lvl w:ilvl="0" w:tplc="CBAADE7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4063248"/>
    <w:multiLevelType w:val="hybridMultilevel"/>
    <w:tmpl w:val="9BC08D2C"/>
    <w:lvl w:ilvl="0" w:tplc="E3223696">
      <w:start w:val="1"/>
      <w:numFmt w:val="decimal"/>
      <w:lvlText w:val="(%1)"/>
      <w:lvlJc w:val="center"/>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4">
    <w:nsid w:val="59392E84"/>
    <w:multiLevelType w:val="hybridMultilevel"/>
    <w:tmpl w:val="37145556"/>
    <w:lvl w:ilvl="0" w:tplc="46B029F0">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E7E460D"/>
    <w:multiLevelType w:val="hybridMultilevel"/>
    <w:tmpl w:val="3D507C34"/>
    <w:lvl w:ilvl="0" w:tplc="2958801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669F300D"/>
    <w:multiLevelType w:val="hybridMultilevel"/>
    <w:tmpl w:val="499C4A96"/>
    <w:lvl w:ilvl="0" w:tplc="35E04988">
      <w:start w:val="2"/>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8473142"/>
    <w:multiLevelType w:val="hybridMultilevel"/>
    <w:tmpl w:val="423E9B60"/>
    <w:lvl w:ilvl="0" w:tplc="C60C32B2">
      <w:start w:val="2"/>
      <w:numFmt w:val="none"/>
      <w:lvlText w:val="二、"/>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C722AEA"/>
    <w:multiLevelType w:val="hybridMultilevel"/>
    <w:tmpl w:val="9BC08D2C"/>
    <w:lvl w:ilvl="0" w:tplc="E3223696">
      <w:start w:val="1"/>
      <w:numFmt w:val="decimal"/>
      <w:lvlText w:val="(%1)"/>
      <w:lvlJc w:val="center"/>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9">
    <w:nsid w:val="6D78519C"/>
    <w:multiLevelType w:val="hybridMultilevel"/>
    <w:tmpl w:val="6B54F6C8"/>
    <w:lvl w:ilvl="0" w:tplc="61C4166C">
      <w:start w:val="9"/>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0">
    <w:nsid w:val="70D57249"/>
    <w:multiLevelType w:val="hybridMultilevel"/>
    <w:tmpl w:val="6C3A85E0"/>
    <w:lvl w:ilvl="0" w:tplc="04090013">
      <w:start w:val="1"/>
      <w:numFmt w:val="chineseCountingThousand"/>
      <w:lvlText w:val="%1、"/>
      <w:lvlJc w:val="left"/>
      <w:pPr>
        <w:ind w:left="420" w:hanging="420"/>
      </w:pPr>
    </w:lvl>
    <w:lvl w:ilvl="1" w:tplc="56543D62">
      <w:start w:val="1"/>
      <w:numFmt w:val="chineseCountingThousand"/>
      <w:suff w:val="space"/>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34871BF"/>
    <w:multiLevelType w:val="hybridMultilevel"/>
    <w:tmpl w:val="CC28D494"/>
    <w:lvl w:ilvl="0" w:tplc="B32C54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78C0429"/>
    <w:multiLevelType w:val="hybridMultilevel"/>
    <w:tmpl w:val="9BC08D2C"/>
    <w:lvl w:ilvl="0" w:tplc="E3223696">
      <w:start w:val="1"/>
      <w:numFmt w:val="decimal"/>
      <w:lvlText w:val="(%1)"/>
      <w:lvlJc w:val="center"/>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3">
    <w:nsid w:val="7BDC6AF7"/>
    <w:multiLevelType w:val="hybridMultilevel"/>
    <w:tmpl w:val="40847304"/>
    <w:lvl w:ilvl="0" w:tplc="43022C3C">
      <w:start w:val="6"/>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FE42107"/>
    <w:multiLevelType w:val="hybridMultilevel"/>
    <w:tmpl w:val="84ECCF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7"/>
  </w:num>
  <w:num w:numId="5">
    <w:abstractNumId w:val="31"/>
  </w:num>
  <w:num w:numId="6">
    <w:abstractNumId w:val="12"/>
  </w:num>
  <w:num w:numId="7">
    <w:abstractNumId w:val="9"/>
  </w:num>
  <w:num w:numId="8">
    <w:abstractNumId w:val="13"/>
  </w:num>
  <w:num w:numId="9">
    <w:abstractNumId w:val="28"/>
  </w:num>
  <w:num w:numId="10">
    <w:abstractNumId w:val="21"/>
  </w:num>
  <w:num w:numId="11">
    <w:abstractNumId w:val="23"/>
  </w:num>
  <w:num w:numId="12">
    <w:abstractNumId w:val="32"/>
  </w:num>
  <w:num w:numId="13">
    <w:abstractNumId w:val="15"/>
  </w:num>
  <w:num w:numId="14">
    <w:abstractNumId w:val="33"/>
  </w:num>
  <w:num w:numId="15">
    <w:abstractNumId w:val="10"/>
  </w:num>
  <w:num w:numId="16">
    <w:abstractNumId w:val="17"/>
  </w:num>
  <w:num w:numId="17">
    <w:abstractNumId w:val="5"/>
  </w:num>
  <w:num w:numId="18">
    <w:abstractNumId w:val="34"/>
  </w:num>
  <w:num w:numId="19">
    <w:abstractNumId w:val="6"/>
  </w:num>
  <w:num w:numId="20">
    <w:abstractNumId w:val="8"/>
  </w:num>
  <w:num w:numId="21">
    <w:abstractNumId w:val="3"/>
  </w:num>
  <w:num w:numId="22">
    <w:abstractNumId w:val="19"/>
  </w:num>
  <w:num w:numId="23">
    <w:abstractNumId w:val="20"/>
  </w:num>
  <w:num w:numId="24">
    <w:abstractNumId w:val="30"/>
  </w:num>
  <w:num w:numId="25">
    <w:abstractNumId w:val="16"/>
  </w:num>
  <w:num w:numId="26">
    <w:abstractNumId w:val="18"/>
  </w:num>
  <w:num w:numId="27">
    <w:abstractNumId w:val="0"/>
  </w:num>
  <w:num w:numId="28">
    <w:abstractNumId w:val="22"/>
  </w:num>
  <w:num w:numId="29">
    <w:abstractNumId w:val="27"/>
  </w:num>
  <w:num w:numId="30">
    <w:abstractNumId w:val="11"/>
  </w:num>
  <w:num w:numId="31">
    <w:abstractNumId w:val="25"/>
  </w:num>
  <w:num w:numId="32">
    <w:abstractNumId w:val="26"/>
  </w:num>
  <w:num w:numId="33">
    <w:abstractNumId w:val="14"/>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61"/>
    <w:rsid w:val="00074398"/>
    <w:rsid w:val="000C2561"/>
    <w:rsid w:val="002165D5"/>
    <w:rsid w:val="002B1735"/>
    <w:rsid w:val="00434839"/>
    <w:rsid w:val="004E00C2"/>
    <w:rsid w:val="0059041B"/>
    <w:rsid w:val="005A6D4C"/>
    <w:rsid w:val="008F258B"/>
    <w:rsid w:val="009E0389"/>
    <w:rsid w:val="00AF4EDD"/>
    <w:rsid w:val="00E12DBF"/>
    <w:rsid w:val="00F2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2"/>
    <w:pPr>
      <w:widowControl w:val="0"/>
      <w:jc w:val="both"/>
    </w:pPr>
  </w:style>
  <w:style w:type="paragraph" w:styleId="1">
    <w:name w:val="heading 1"/>
    <w:basedOn w:val="a"/>
    <w:next w:val="a"/>
    <w:link w:val="1Char"/>
    <w:uiPriority w:val="9"/>
    <w:qFormat/>
    <w:rsid w:val="009E038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E0389"/>
    <w:pPr>
      <w:keepNext/>
      <w:keepLines/>
      <w:tabs>
        <w:tab w:val="left" w:pos="706"/>
      </w:tabs>
      <w:spacing w:line="360" w:lineRule="auto"/>
      <w:ind w:left="397" w:firstLine="454"/>
      <w:outlineLvl w:val="1"/>
    </w:pPr>
    <w:rPr>
      <w:rFonts w:ascii="Arial" w:eastAsia="黑体" w:hAnsi="Arial" w:cs="Times New Roman"/>
      <w:b/>
      <w:bCs/>
      <w:szCs w:val="32"/>
    </w:rPr>
  </w:style>
  <w:style w:type="paragraph" w:styleId="3">
    <w:name w:val="heading 3"/>
    <w:basedOn w:val="a"/>
    <w:next w:val="a"/>
    <w:link w:val="3Char"/>
    <w:uiPriority w:val="9"/>
    <w:semiHidden/>
    <w:unhideWhenUsed/>
    <w:qFormat/>
    <w:rsid w:val="009E03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qFormat/>
    <w:rsid w:val="009E03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E0389"/>
    <w:rPr>
      <w:sz w:val="18"/>
      <w:szCs w:val="18"/>
    </w:rPr>
  </w:style>
  <w:style w:type="paragraph" w:styleId="a5">
    <w:name w:val="footer"/>
    <w:basedOn w:val="a"/>
    <w:link w:val="Char1"/>
    <w:unhideWhenUsed/>
    <w:qFormat/>
    <w:rsid w:val="009E0389"/>
    <w:pPr>
      <w:tabs>
        <w:tab w:val="center" w:pos="4153"/>
        <w:tab w:val="right" w:pos="8306"/>
      </w:tabs>
      <w:snapToGrid w:val="0"/>
      <w:jc w:val="left"/>
    </w:pPr>
    <w:rPr>
      <w:sz w:val="18"/>
      <w:szCs w:val="18"/>
    </w:rPr>
  </w:style>
  <w:style w:type="character" w:customStyle="1" w:styleId="Char1">
    <w:name w:val="页脚 Char"/>
    <w:basedOn w:val="a0"/>
    <w:link w:val="a5"/>
    <w:qFormat/>
    <w:rsid w:val="009E0389"/>
    <w:rPr>
      <w:sz w:val="18"/>
      <w:szCs w:val="18"/>
    </w:rPr>
  </w:style>
  <w:style w:type="character" w:customStyle="1" w:styleId="1Char">
    <w:name w:val="标题 1 Char"/>
    <w:basedOn w:val="a0"/>
    <w:link w:val="1"/>
    <w:uiPriority w:val="9"/>
    <w:rsid w:val="009E0389"/>
    <w:rPr>
      <w:b/>
      <w:bCs/>
      <w:kern w:val="44"/>
      <w:sz w:val="44"/>
      <w:szCs w:val="44"/>
    </w:rPr>
  </w:style>
  <w:style w:type="character" w:customStyle="1" w:styleId="2Char">
    <w:name w:val="标题 2 Char"/>
    <w:basedOn w:val="a0"/>
    <w:link w:val="2"/>
    <w:uiPriority w:val="9"/>
    <w:rsid w:val="009E0389"/>
    <w:rPr>
      <w:rFonts w:ascii="Arial" w:eastAsia="黑体" w:hAnsi="Arial" w:cs="Times New Roman"/>
      <w:b/>
      <w:bCs/>
      <w:szCs w:val="32"/>
    </w:rPr>
  </w:style>
  <w:style w:type="character" w:customStyle="1" w:styleId="3Char">
    <w:name w:val="标题 3 Char"/>
    <w:basedOn w:val="a0"/>
    <w:link w:val="3"/>
    <w:uiPriority w:val="9"/>
    <w:semiHidden/>
    <w:rsid w:val="009E0389"/>
    <w:rPr>
      <w:b/>
      <w:bCs/>
      <w:sz w:val="32"/>
      <w:szCs w:val="32"/>
    </w:rPr>
  </w:style>
  <w:style w:type="paragraph" w:styleId="a6">
    <w:name w:val="Balloon Text"/>
    <w:basedOn w:val="a"/>
    <w:link w:val="Char2"/>
    <w:uiPriority w:val="99"/>
    <w:unhideWhenUsed/>
    <w:qFormat/>
    <w:rsid w:val="009E0389"/>
    <w:rPr>
      <w:sz w:val="18"/>
      <w:szCs w:val="18"/>
    </w:rPr>
  </w:style>
  <w:style w:type="character" w:customStyle="1" w:styleId="Char2">
    <w:name w:val="批注框文本 Char"/>
    <w:basedOn w:val="a0"/>
    <w:link w:val="a6"/>
    <w:uiPriority w:val="99"/>
    <w:rsid w:val="009E0389"/>
    <w:rPr>
      <w:sz w:val="18"/>
      <w:szCs w:val="18"/>
    </w:rPr>
  </w:style>
  <w:style w:type="paragraph" w:styleId="a7">
    <w:name w:val="Normal (Web)"/>
    <w:basedOn w:val="a"/>
    <w:rsid w:val="009E0389"/>
    <w:pPr>
      <w:spacing w:before="100" w:beforeAutospacing="1" w:after="100" w:afterAutospacing="1"/>
      <w:jc w:val="left"/>
    </w:pPr>
    <w:rPr>
      <w:rFonts w:ascii="Calibri" w:eastAsia="宋体" w:hAnsi="Calibri" w:cs="Times New Roman"/>
      <w:kern w:val="0"/>
      <w:sz w:val="24"/>
      <w:szCs w:val="24"/>
    </w:rPr>
  </w:style>
  <w:style w:type="table" w:customStyle="1" w:styleId="10">
    <w:name w:val="网格型1"/>
    <w:basedOn w:val="a1"/>
    <w:next w:val="a8"/>
    <w:uiPriority w:val="39"/>
    <w:rsid w:val="009E038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蓝色底纹字体"/>
    <w:rsid w:val="009E0389"/>
    <w:rPr>
      <w:color w:val="auto"/>
      <w:u w:val="none"/>
      <w:shd w:val="clear" w:color="auto" w:fill="auto"/>
    </w:rPr>
  </w:style>
  <w:style w:type="paragraph" w:customStyle="1" w:styleId="a9">
    <w:name w:val="内文正文"/>
    <w:rsid w:val="009E0389"/>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character" w:customStyle="1" w:styleId="20">
    <w:name w:val="标题 2 字符"/>
    <w:basedOn w:val="a0"/>
    <w:uiPriority w:val="9"/>
    <w:semiHidden/>
    <w:rsid w:val="009E0389"/>
    <w:rPr>
      <w:rFonts w:ascii="Cambria" w:eastAsia="宋体" w:hAnsi="Cambria" w:cs="Times New Roman"/>
      <w:b/>
      <w:bCs/>
      <w:kern w:val="2"/>
      <w:sz w:val="32"/>
      <w:szCs w:val="32"/>
    </w:rPr>
  </w:style>
  <w:style w:type="character" w:customStyle="1" w:styleId="Char3">
    <w:name w:val="纯文本 Char"/>
    <w:link w:val="aa"/>
    <w:uiPriority w:val="99"/>
    <w:rsid w:val="009E0389"/>
    <w:rPr>
      <w:rFonts w:ascii="宋体" w:hAnsi="Courier New" w:cs="Courier New"/>
      <w:szCs w:val="21"/>
    </w:rPr>
  </w:style>
  <w:style w:type="paragraph" w:styleId="aa">
    <w:name w:val="Plain Text"/>
    <w:basedOn w:val="a"/>
    <w:link w:val="Char3"/>
    <w:uiPriority w:val="99"/>
    <w:rsid w:val="009E0389"/>
    <w:rPr>
      <w:rFonts w:ascii="宋体" w:hAnsi="Courier New" w:cs="Courier New"/>
      <w:szCs w:val="21"/>
    </w:rPr>
  </w:style>
  <w:style w:type="character" w:customStyle="1" w:styleId="Char10">
    <w:name w:val="纯文本 Char1"/>
    <w:basedOn w:val="a0"/>
    <w:uiPriority w:val="99"/>
    <w:semiHidden/>
    <w:rsid w:val="009E0389"/>
    <w:rPr>
      <w:rFonts w:ascii="宋体" w:eastAsia="宋体" w:hAnsi="Courier New" w:cs="Courier New"/>
      <w:szCs w:val="21"/>
    </w:rPr>
  </w:style>
  <w:style w:type="character" w:customStyle="1" w:styleId="ab">
    <w:name w:val="纯文本 字符"/>
    <w:basedOn w:val="a0"/>
    <w:uiPriority w:val="99"/>
    <w:semiHidden/>
    <w:rsid w:val="009E0389"/>
    <w:rPr>
      <w:rFonts w:ascii="宋体" w:hAnsi="Courier New" w:cs="Courier New"/>
      <w:kern w:val="2"/>
      <w:sz w:val="21"/>
      <w:szCs w:val="22"/>
    </w:rPr>
  </w:style>
  <w:style w:type="paragraph" w:styleId="ac">
    <w:name w:val="List Paragraph"/>
    <w:basedOn w:val="a"/>
    <w:uiPriority w:val="34"/>
    <w:qFormat/>
    <w:rsid w:val="009E0389"/>
    <w:pPr>
      <w:ind w:firstLineChars="200" w:firstLine="420"/>
    </w:pPr>
  </w:style>
  <w:style w:type="table" w:styleId="a8">
    <w:name w:val="Table Grid"/>
    <w:basedOn w:val="a1"/>
    <w:uiPriority w:val="59"/>
    <w:rsid w:val="009E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sid w:val="009E0389"/>
    <w:rPr>
      <w:color w:val="0563C1" w:themeColor="hyperlink"/>
      <w:u w:val="single"/>
    </w:rPr>
  </w:style>
  <w:style w:type="paragraph" w:customStyle="1" w:styleId="ae">
    <w:name w:val="正文 含缩进"/>
    <w:basedOn w:val="a"/>
    <w:link w:val="Char4"/>
    <w:qFormat/>
    <w:rsid w:val="009E0389"/>
    <w:pPr>
      <w:ind w:firstLineChars="202" w:firstLine="424"/>
      <w:jc w:val="left"/>
    </w:pPr>
    <w:rPr>
      <w:rFonts w:ascii="Calibri" w:eastAsia="宋体" w:hAnsi="Calibri" w:cs="Times New Roman"/>
      <w:kern w:val="0"/>
      <w:sz w:val="20"/>
      <w:szCs w:val="20"/>
    </w:rPr>
  </w:style>
  <w:style w:type="character" w:customStyle="1" w:styleId="Char4">
    <w:name w:val="正文 含缩进 Char"/>
    <w:link w:val="ae"/>
    <w:uiPriority w:val="99"/>
    <w:qFormat/>
    <w:rsid w:val="009E0389"/>
    <w:rPr>
      <w:rFonts w:ascii="Calibri" w:eastAsia="宋体" w:hAnsi="Calibri" w:cs="Times New Roman"/>
      <w:kern w:val="0"/>
      <w:sz w:val="20"/>
      <w:szCs w:val="20"/>
    </w:rPr>
  </w:style>
  <w:style w:type="paragraph" w:styleId="af">
    <w:name w:val="Date"/>
    <w:basedOn w:val="a"/>
    <w:next w:val="a"/>
    <w:link w:val="Char5"/>
    <w:uiPriority w:val="99"/>
    <w:semiHidden/>
    <w:unhideWhenUsed/>
    <w:rsid w:val="009E0389"/>
    <w:pPr>
      <w:ind w:leftChars="2500" w:left="100"/>
    </w:pPr>
  </w:style>
  <w:style w:type="character" w:customStyle="1" w:styleId="Char5">
    <w:name w:val="日期 Char"/>
    <w:basedOn w:val="a0"/>
    <w:link w:val="af"/>
    <w:uiPriority w:val="99"/>
    <w:semiHidden/>
    <w:rsid w:val="009E0389"/>
  </w:style>
  <w:style w:type="paragraph" w:styleId="af0">
    <w:name w:val="No Spacing"/>
    <w:qFormat/>
    <w:rsid w:val="009E0389"/>
    <w:pPr>
      <w:widowControl w:val="0"/>
      <w:jc w:val="both"/>
    </w:pPr>
    <w:rPr>
      <w:rFonts w:ascii="Times New Roman" w:eastAsia="宋体" w:hAnsi="Times New Roman" w:cs="Times New Roman"/>
    </w:rPr>
  </w:style>
  <w:style w:type="paragraph" w:styleId="af1">
    <w:name w:val="Subtitle"/>
    <w:basedOn w:val="a"/>
    <w:next w:val="a"/>
    <w:link w:val="Char6"/>
    <w:uiPriority w:val="11"/>
    <w:qFormat/>
    <w:rsid w:val="009E038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0"/>
    <w:link w:val="af1"/>
    <w:uiPriority w:val="11"/>
    <w:rsid w:val="009E0389"/>
    <w:rPr>
      <w:rFonts w:asciiTheme="majorHAnsi" w:eastAsia="宋体" w:hAnsiTheme="majorHAnsi" w:cstheme="majorBidi"/>
      <w:b/>
      <w:bCs/>
      <w:kern w:val="28"/>
      <w:sz w:val="32"/>
      <w:szCs w:val="32"/>
    </w:rPr>
  </w:style>
  <w:style w:type="paragraph" w:styleId="TOC">
    <w:name w:val="TOC Heading"/>
    <w:basedOn w:val="1"/>
    <w:next w:val="a"/>
    <w:uiPriority w:val="39"/>
    <w:semiHidden/>
    <w:unhideWhenUsed/>
    <w:qFormat/>
    <w:rsid w:val="009E0389"/>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qFormat/>
    <w:rsid w:val="009E0389"/>
  </w:style>
  <w:style w:type="paragraph" w:styleId="21">
    <w:name w:val="toc 2"/>
    <w:basedOn w:val="a"/>
    <w:next w:val="a"/>
    <w:autoRedefine/>
    <w:uiPriority w:val="39"/>
    <w:unhideWhenUsed/>
    <w:qFormat/>
    <w:rsid w:val="009E0389"/>
    <w:pPr>
      <w:ind w:leftChars="200" w:left="420"/>
    </w:pPr>
  </w:style>
  <w:style w:type="paragraph" w:styleId="30">
    <w:name w:val="toc 3"/>
    <w:basedOn w:val="a"/>
    <w:next w:val="a"/>
    <w:autoRedefine/>
    <w:uiPriority w:val="39"/>
    <w:unhideWhenUsed/>
    <w:qFormat/>
    <w:rsid w:val="009E0389"/>
    <w:pPr>
      <w:ind w:leftChars="400" w:left="840"/>
    </w:pPr>
  </w:style>
  <w:style w:type="paragraph" w:customStyle="1" w:styleId="2TimesNewRoman5020">
    <w:name w:val="样式 标题 2 + Times New Roman 四号 非加粗 段前: 5 磅 段后: 0 磅 行距: 固定值 20..."/>
    <w:basedOn w:val="2"/>
    <w:qFormat/>
    <w:rsid w:val="009E0389"/>
    <w:pPr>
      <w:tabs>
        <w:tab w:val="clear" w:pos="706"/>
      </w:tabs>
      <w:spacing w:before="100" w:line="400" w:lineRule="exact"/>
      <w:ind w:left="0" w:firstLine="0"/>
    </w:pPr>
    <w:rPr>
      <w:rFonts w:ascii="Calibri" w:hAnsi="Calibri" w:cs="宋体"/>
      <w:b w:val="0"/>
      <w:bCs w:val="0"/>
      <w:kern w:val="0"/>
      <w:sz w:val="32"/>
      <w:szCs w:val="20"/>
    </w:rPr>
  </w:style>
  <w:style w:type="paragraph" w:styleId="af2">
    <w:name w:val="Normal Indent"/>
    <w:basedOn w:val="a"/>
    <w:link w:val="Char7"/>
    <w:qFormat/>
    <w:rsid w:val="009E0389"/>
    <w:pPr>
      <w:ind w:firstLineChars="200" w:firstLine="420"/>
    </w:pPr>
    <w:rPr>
      <w:rFonts w:ascii="Calibri" w:eastAsia="宋体" w:hAnsi="Calibri" w:cs="Times New Roman"/>
      <w:szCs w:val="24"/>
    </w:rPr>
  </w:style>
  <w:style w:type="character" w:customStyle="1" w:styleId="Char7">
    <w:name w:val="正文缩进 Char"/>
    <w:link w:val="af2"/>
    <w:qFormat/>
    <w:locked/>
    <w:rsid w:val="009E0389"/>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2"/>
    <w:pPr>
      <w:widowControl w:val="0"/>
      <w:jc w:val="both"/>
    </w:pPr>
  </w:style>
  <w:style w:type="paragraph" w:styleId="1">
    <w:name w:val="heading 1"/>
    <w:basedOn w:val="a"/>
    <w:next w:val="a"/>
    <w:link w:val="1Char"/>
    <w:uiPriority w:val="9"/>
    <w:qFormat/>
    <w:rsid w:val="009E038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E0389"/>
    <w:pPr>
      <w:keepNext/>
      <w:keepLines/>
      <w:tabs>
        <w:tab w:val="left" w:pos="706"/>
      </w:tabs>
      <w:spacing w:line="360" w:lineRule="auto"/>
      <w:ind w:left="397" w:firstLine="454"/>
      <w:outlineLvl w:val="1"/>
    </w:pPr>
    <w:rPr>
      <w:rFonts w:ascii="Arial" w:eastAsia="黑体" w:hAnsi="Arial" w:cs="Times New Roman"/>
      <w:b/>
      <w:bCs/>
      <w:szCs w:val="32"/>
    </w:rPr>
  </w:style>
  <w:style w:type="paragraph" w:styleId="3">
    <w:name w:val="heading 3"/>
    <w:basedOn w:val="a"/>
    <w:next w:val="a"/>
    <w:link w:val="3Char"/>
    <w:uiPriority w:val="9"/>
    <w:semiHidden/>
    <w:unhideWhenUsed/>
    <w:qFormat/>
    <w:rsid w:val="009E03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qFormat/>
    <w:rsid w:val="009E03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E0389"/>
    <w:rPr>
      <w:sz w:val="18"/>
      <w:szCs w:val="18"/>
    </w:rPr>
  </w:style>
  <w:style w:type="paragraph" w:styleId="a5">
    <w:name w:val="footer"/>
    <w:basedOn w:val="a"/>
    <w:link w:val="Char1"/>
    <w:unhideWhenUsed/>
    <w:qFormat/>
    <w:rsid w:val="009E0389"/>
    <w:pPr>
      <w:tabs>
        <w:tab w:val="center" w:pos="4153"/>
        <w:tab w:val="right" w:pos="8306"/>
      </w:tabs>
      <w:snapToGrid w:val="0"/>
      <w:jc w:val="left"/>
    </w:pPr>
    <w:rPr>
      <w:sz w:val="18"/>
      <w:szCs w:val="18"/>
    </w:rPr>
  </w:style>
  <w:style w:type="character" w:customStyle="1" w:styleId="Char1">
    <w:name w:val="页脚 Char"/>
    <w:basedOn w:val="a0"/>
    <w:link w:val="a5"/>
    <w:qFormat/>
    <w:rsid w:val="009E0389"/>
    <w:rPr>
      <w:sz w:val="18"/>
      <w:szCs w:val="18"/>
    </w:rPr>
  </w:style>
  <w:style w:type="character" w:customStyle="1" w:styleId="1Char">
    <w:name w:val="标题 1 Char"/>
    <w:basedOn w:val="a0"/>
    <w:link w:val="1"/>
    <w:uiPriority w:val="9"/>
    <w:rsid w:val="009E0389"/>
    <w:rPr>
      <w:b/>
      <w:bCs/>
      <w:kern w:val="44"/>
      <w:sz w:val="44"/>
      <w:szCs w:val="44"/>
    </w:rPr>
  </w:style>
  <w:style w:type="character" w:customStyle="1" w:styleId="2Char">
    <w:name w:val="标题 2 Char"/>
    <w:basedOn w:val="a0"/>
    <w:link w:val="2"/>
    <w:uiPriority w:val="9"/>
    <w:rsid w:val="009E0389"/>
    <w:rPr>
      <w:rFonts w:ascii="Arial" w:eastAsia="黑体" w:hAnsi="Arial" w:cs="Times New Roman"/>
      <w:b/>
      <w:bCs/>
      <w:szCs w:val="32"/>
    </w:rPr>
  </w:style>
  <w:style w:type="character" w:customStyle="1" w:styleId="3Char">
    <w:name w:val="标题 3 Char"/>
    <w:basedOn w:val="a0"/>
    <w:link w:val="3"/>
    <w:uiPriority w:val="9"/>
    <w:semiHidden/>
    <w:rsid w:val="009E0389"/>
    <w:rPr>
      <w:b/>
      <w:bCs/>
      <w:sz w:val="32"/>
      <w:szCs w:val="32"/>
    </w:rPr>
  </w:style>
  <w:style w:type="paragraph" w:styleId="a6">
    <w:name w:val="Balloon Text"/>
    <w:basedOn w:val="a"/>
    <w:link w:val="Char2"/>
    <w:uiPriority w:val="99"/>
    <w:unhideWhenUsed/>
    <w:qFormat/>
    <w:rsid w:val="009E0389"/>
    <w:rPr>
      <w:sz w:val="18"/>
      <w:szCs w:val="18"/>
    </w:rPr>
  </w:style>
  <w:style w:type="character" w:customStyle="1" w:styleId="Char2">
    <w:name w:val="批注框文本 Char"/>
    <w:basedOn w:val="a0"/>
    <w:link w:val="a6"/>
    <w:uiPriority w:val="99"/>
    <w:rsid w:val="009E0389"/>
    <w:rPr>
      <w:sz w:val="18"/>
      <w:szCs w:val="18"/>
    </w:rPr>
  </w:style>
  <w:style w:type="paragraph" w:styleId="a7">
    <w:name w:val="Normal (Web)"/>
    <w:basedOn w:val="a"/>
    <w:rsid w:val="009E0389"/>
    <w:pPr>
      <w:spacing w:before="100" w:beforeAutospacing="1" w:after="100" w:afterAutospacing="1"/>
      <w:jc w:val="left"/>
    </w:pPr>
    <w:rPr>
      <w:rFonts w:ascii="Calibri" w:eastAsia="宋体" w:hAnsi="Calibri" w:cs="Times New Roman"/>
      <w:kern w:val="0"/>
      <w:sz w:val="24"/>
      <w:szCs w:val="24"/>
    </w:rPr>
  </w:style>
  <w:style w:type="table" w:customStyle="1" w:styleId="10">
    <w:name w:val="网格型1"/>
    <w:basedOn w:val="a1"/>
    <w:next w:val="a8"/>
    <w:uiPriority w:val="39"/>
    <w:rsid w:val="009E038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蓝色底纹字体"/>
    <w:rsid w:val="009E0389"/>
    <w:rPr>
      <w:color w:val="auto"/>
      <w:u w:val="none"/>
      <w:shd w:val="clear" w:color="auto" w:fill="auto"/>
    </w:rPr>
  </w:style>
  <w:style w:type="paragraph" w:customStyle="1" w:styleId="a9">
    <w:name w:val="内文正文"/>
    <w:rsid w:val="009E0389"/>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character" w:customStyle="1" w:styleId="20">
    <w:name w:val="标题 2 字符"/>
    <w:basedOn w:val="a0"/>
    <w:uiPriority w:val="9"/>
    <w:semiHidden/>
    <w:rsid w:val="009E0389"/>
    <w:rPr>
      <w:rFonts w:ascii="Cambria" w:eastAsia="宋体" w:hAnsi="Cambria" w:cs="Times New Roman"/>
      <w:b/>
      <w:bCs/>
      <w:kern w:val="2"/>
      <w:sz w:val="32"/>
      <w:szCs w:val="32"/>
    </w:rPr>
  </w:style>
  <w:style w:type="character" w:customStyle="1" w:styleId="Char3">
    <w:name w:val="纯文本 Char"/>
    <w:link w:val="aa"/>
    <w:uiPriority w:val="99"/>
    <w:rsid w:val="009E0389"/>
    <w:rPr>
      <w:rFonts w:ascii="宋体" w:hAnsi="Courier New" w:cs="Courier New"/>
      <w:szCs w:val="21"/>
    </w:rPr>
  </w:style>
  <w:style w:type="paragraph" w:styleId="aa">
    <w:name w:val="Plain Text"/>
    <w:basedOn w:val="a"/>
    <w:link w:val="Char3"/>
    <w:uiPriority w:val="99"/>
    <w:rsid w:val="009E0389"/>
    <w:rPr>
      <w:rFonts w:ascii="宋体" w:hAnsi="Courier New" w:cs="Courier New"/>
      <w:szCs w:val="21"/>
    </w:rPr>
  </w:style>
  <w:style w:type="character" w:customStyle="1" w:styleId="Char10">
    <w:name w:val="纯文本 Char1"/>
    <w:basedOn w:val="a0"/>
    <w:uiPriority w:val="99"/>
    <w:semiHidden/>
    <w:rsid w:val="009E0389"/>
    <w:rPr>
      <w:rFonts w:ascii="宋体" w:eastAsia="宋体" w:hAnsi="Courier New" w:cs="Courier New"/>
      <w:szCs w:val="21"/>
    </w:rPr>
  </w:style>
  <w:style w:type="character" w:customStyle="1" w:styleId="ab">
    <w:name w:val="纯文本 字符"/>
    <w:basedOn w:val="a0"/>
    <w:uiPriority w:val="99"/>
    <w:semiHidden/>
    <w:rsid w:val="009E0389"/>
    <w:rPr>
      <w:rFonts w:ascii="宋体" w:hAnsi="Courier New" w:cs="Courier New"/>
      <w:kern w:val="2"/>
      <w:sz w:val="21"/>
      <w:szCs w:val="22"/>
    </w:rPr>
  </w:style>
  <w:style w:type="paragraph" w:styleId="ac">
    <w:name w:val="List Paragraph"/>
    <w:basedOn w:val="a"/>
    <w:uiPriority w:val="34"/>
    <w:qFormat/>
    <w:rsid w:val="009E0389"/>
    <w:pPr>
      <w:ind w:firstLineChars="200" w:firstLine="420"/>
    </w:pPr>
  </w:style>
  <w:style w:type="table" w:styleId="a8">
    <w:name w:val="Table Grid"/>
    <w:basedOn w:val="a1"/>
    <w:uiPriority w:val="59"/>
    <w:rsid w:val="009E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sid w:val="009E0389"/>
    <w:rPr>
      <w:color w:val="0563C1" w:themeColor="hyperlink"/>
      <w:u w:val="single"/>
    </w:rPr>
  </w:style>
  <w:style w:type="paragraph" w:customStyle="1" w:styleId="ae">
    <w:name w:val="正文 含缩进"/>
    <w:basedOn w:val="a"/>
    <w:link w:val="Char4"/>
    <w:qFormat/>
    <w:rsid w:val="009E0389"/>
    <w:pPr>
      <w:ind w:firstLineChars="202" w:firstLine="424"/>
      <w:jc w:val="left"/>
    </w:pPr>
    <w:rPr>
      <w:rFonts w:ascii="Calibri" w:eastAsia="宋体" w:hAnsi="Calibri" w:cs="Times New Roman"/>
      <w:kern w:val="0"/>
      <w:sz w:val="20"/>
      <w:szCs w:val="20"/>
    </w:rPr>
  </w:style>
  <w:style w:type="character" w:customStyle="1" w:styleId="Char4">
    <w:name w:val="正文 含缩进 Char"/>
    <w:link w:val="ae"/>
    <w:uiPriority w:val="99"/>
    <w:qFormat/>
    <w:rsid w:val="009E0389"/>
    <w:rPr>
      <w:rFonts w:ascii="Calibri" w:eastAsia="宋体" w:hAnsi="Calibri" w:cs="Times New Roman"/>
      <w:kern w:val="0"/>
      <w:sz w:val="20"/>
      <w:szCs w:val="20"/>
    </w:rPr>
  </w:style>
  <w:style w:type="paragraph" w:styleId="af">
    <w:name w:val="Date"/>
    <w:basedOn w:val="a"/>
    <w:next w:val="a"/>
    <w:link w:val="Char5"/>
    <w:uiPriority w:val="99"/>
    <w:semiHidden/>
    <w:unhideWhenUsed/>
    <w:rsid w:val="009E0389"/>
    <w:pPr>
      <w:ind w:leftChars="2500" w:left="100"/>
    </w:pPr>
  </w:style>
  <w:style w:type="character" w:customStyle="1" w:styleId="Char5">
    <w:name w:val="日期 Char"/>
    <w:basedOn w:val="a0"/>
    <w:link w:val="af"/>
    <w:uiPriority w:val="99"/>
    <w:semiHidden/>
    <w:rsid w:val="009E0389"/>
  </w:style>
  <w:style w:type="paragraph" w:styleId="af0">
    <w:name w:val="No Spacing"/>
    <w:qFormat/>
    <w:rsid w:val="009E0389"/>
    <w:pPr>
      <w:widowControl w:val="0"/>
      <w:jc w:val="both"/>
    </w:pPr>
    <w:rPr>
      <w:rFonts w:ascii="Times New Roman" w:eastAsia="宋体" w:hAnsi="Times New Roman" w:cs="Times New Roman"/>
    </w:rPr>
  </w:style>
  <w:style w:type="paragraph" w:styleId="af1">
    <w:name w:val="Subtitle"/>
    <w:basedOn w:val="a"/>
    <w:next w:val="a"/>
    <w:link w:val="Char6"/>
    <w:uiPriority w:val="11"/>
    <w:qFormat/>
    <w:rsid w:val="009E038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0"/>
    <w:link w:val="af1"/>
    <w:uiPriority w:val="11"/>
    <w:rsid w:val="009E0389"/>
    <w:rPr>
      <w:rFonts w:asciiTheme="majorHAnsi" w:eastAsia="宋体" w:hAnsiTheme="majorHAnsi" w:cstheme="majorBidi"/>
      <w:b/>
      <w:bCs/>
      <w:kern w:val="28"/>
      <w:sz w:val="32"/>
      <w:szCs w:val="32"/>
    </w:rPr>
  </w:style>
  <w:style w:type="paragraph" w:styleId="TOC">
    <w:name w:val="TOC Heading"/>
    <w:basedOn w:val="1"/>
    <w:next w:val="a"/>
    <w:uiPriority w:val="39"/>
    <w:semiHidden/>
    <w:unhideWhenUsed/>
    <w:qFormat/>
    <w:rsid w:val="009E0389"/>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qFormat/>
    <w:rsid w:val="009E0389"/>
  </w:style>
  <w:style w:type="paragraph" w:styleId="21">
    <w:name w:val="toc 2"/>
    <w:basedOn w:val="a"/>
    <w:next w:val="a"/>
    <w:autoRedefine/>
    <w:uiPriority w:val="39"/>
    <w:unhideWhenUsed/>
    <w:qFormat/>
    <w:rsid w:val="009E0389"/>
    <w:pPr>
      <w:ind w:leftChars="200" w:left="420"/>
    </w:pPr>
  </w:style>
  <w:style w:type="paragraph" w:styleId="30">
    <w:name w:val="toc 3"/>
    <w:basedOn w:val="a"/>
    <w:next w:val="a"/>
    <w:autoRedefine/>
    <w:uiPriority w:val="39"/>
    <w:unhideWhenUsed/>
    <w:qFormat/>
    <w:rsid w:val="009E0389"/>
    <w:pPr>
      <w:ind w:leftChars="400" w:left="840"/>
    </w:pPr>
  </w:style>
  <w:style w:type="paragraph" w:customStyle="1" w:styleId="2TimesNewRoman5020">
    <w:name w:val="样式 标题 2 + Times New Roman 四号 非加粗 段前: 5 磅 段后: 0 磅 行距: 固定值 20..."/>
    <w:basedOn w:val="2"/>
    <w:qFormat/>
    <w:rsid w:val="009E0389"/>
    <w:pPr>
      <w:tabs>
        <w:tab w:val="clear" w:pos="706"/>
      </w:tabs>
      <w:spacing w:before="100" w:line="400" w:lineRule="exact"/>
      <w:ind w:left="0" w:firstLine="0"/>
    </w:pPr>
    <w:rPr>
      <w:rFonts w:ascii="Calibri" w:hAnsi="Calibri" w:cs="宋体"/>
      <w:b w:val="0"/>
      <w:bCs w:val="0"/>
      <w:kern w:val="0"/>
      <w:sz w:val="32"/>
      <w:szCs w:val="20"/>
    </w:rPr>
  </w:style>
  <w:style w:type="paragraph" w:styleId="af2">
    <w:name w:val="Normal Indent"/>
    <w:basedOn w:val="a"/>
    <w:link w:val="Char7"/>
    <w:qFormat/>
    <w:rsid w:val="009E0389"/>
    <w:pPr>
      <w:ind w:firstLineChars="200" w:firstLine="420"/>
    </w:pPr>
    <w:rPr>
      <w:rFonts w:ascii="Calibri" w:eastAsia="宋体" w:hAnsi="Calibri" w:cs="Times New Roman"/>
      <w:szCs w:val="24"/>
    </w:rPr>
  </w:style>
  <w:style w:type="character" w:customStyle="1" w:styleId="Char7">
    <w:name w:val="正文缩进 Char"/>
    <w:link w:val="af2"/>
    <w:qFormat/>
    <w:locked/>
    <w:rsid w:val="009E0389"/>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5</cp:revision>
  <cp:lastPrinted>2022-04-01T07:59:00Z</cp:lastPrinted>
  <dcterms:created xsi:type="dcterms:W3CDTF">2022-04-01T07:00:00Z</dcterms:created>
  <dcterms:modified xsi:type="dcterms:W3CDTF">2022-04-02T01:08:00Z</dcterms:modified>
</cp:coreProperties>
</file>