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C5" w:rsidRPr="00F01F70" w:rsidRDefault="00BF2EC5" w:rsidP="00BF2EC5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Toc493496294"/>
      <w:r w:rsidRPr="00F01F70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BF2EC5" w:rsidRPr="00F01F70" w:rsidRDefault="00BF2EC5" w:rsidP="00BF2EC5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F01F70">
        <w:rPr>
          <w:rFonts w:ascii="宋体" w:hAnsi="宋体" w:hint="eastAsia"/>
          <w:b/>
          <w:sz w:val="28"/>
          <w:szCs w:val="28"/>
        </w:rPr>
        <w:t>2021年度热镀锌作业工序公开竞争性谈判公告</w:t>
      </w:r>
    </w:p>
    <w:p w:rsidR="00BF2EC5" w:rsidRPr="00F01F70" w:rsidRDefault="00BF2EC5" w:rsidP="00BF2EC5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F01F70">
        <w:rPr>
          <w:rFonts w:ascii="宋体" w:hAnsi="宋体" w:hint="eastAsia"/>
          <w:sz w:val="28"/>
          <w:szCs w:val="28"/>
        </w:rPr>
        <w:t>（谈判编号:GTDQ-TP-2021-123）</w:t>
      </w:r>
    </w:p>
    <w:p w:rsidR="00BF2EC5" w:rsidRPr="00F01F70" w:rsidRDefault="00BF2EC5" w:rsidP="00BF2EC5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72915203"/>
      <w:r w:rsidRPr="00F01F70">
        <w:rPr>
          <w:rFonts w:ascii="宋体" w:hAnsi="宋体"/>
          <w:sz w:val="24"/>
          <w:szCs w:val="24"/>
        </w:rPr>
        <w:t>1</w:t>
      </w:r>
      <w:r w:rsidRPr="00F01F70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中铁高铁电气装备股份有限公司作为本项目的谈判单位，谈判项目资金来自采购单位自有资金，现对2021年度热镀锌作业工序进行公开竞争性谈判采购。</w:t>
      </w:r>
    </w:p>
    <w:p w:rsidR="00BF2EC5" w:rsidRPr="00F01F70" w:rsidRDefault="00BF2EC5" w:rsidP="00BF2EC5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72915204"/>
      <w:r w:rsidRPr="00F01F70">
        <w:rPr>
          <w:rFonts w:ascii="宋体" w:hAnsi="宋体"/>
          <w:sz w:val="24"/>
          <w:szCs w:val="24"/>
        </w:rPr>
        <w:t>2</w:t>
      </w:r>
      <w:r w:rsidRPr="00F01F70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BF2EC5" w:rsidRPr="00F01F70" w:rsidRDefault="00BF2EC5" w:rsidP="00BF2EC5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2.1</w:t>
      </w:r>
      <w:r w:rsidRPr="00F01F70">
        <w:rPr>
          <w:rFonts w:ascii="宋体" w:hAnsi="宋体" w:hint="eastAsia"/>
          <w:b/>
          <w:sz w:val="24"/>
          <w:szCs w:val="24"/>
        </w:rPr>
        <w:t>项目概况：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度热镀锌作业工序进行谈判采购。</w:t>
      </w:r>
    </w:p>
    <w:p w:rsidR="00BF2EC5" w:rsidRPr="00F01F70" w:rsidRDefault="00BF2EC5" w:rsidP="00BF2EC5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</w:t>
      </w:r>
      <w:r w:rsidRPr="00F01F70">
        <w:rPr>
          <w:rFonts w:ascii="宋体" w:hAnsi="宋体" w:hint="eastAsia"/>
          <w:b/>
          <w:sz w:val="24"/>
          <w:szCs w:val="24"/>
        </w:rPr>
        <w:t>2谈判内容：</w:t>
      </w:r>
    </w:p>
    <w:p w:rsidR="00BF2EC5" w:rsidRPr="00F01F70" w:rsidRDefault="00BF2EC5" w:rsidP="00BF2EC5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具体项目名称、规格型号、数量、包件划分等情况详见附件1《中铁高铁电气装备股份有限公司2021年度热镀锌作业工序需求一览表》。</w:t>
      </w:r>
    </w:p>
    <w:p w:rsidR="00BF2EC5" w:rsidRPr="00F01F70" w:rsidRDefault="00BF2EC5" w:rsidP="00BF2EC5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72915205"/>
      <w:r w:rsidRPr="00F01F70">
        <w:rPr>
          <w:rFonts w:ascii="宋体" w:hAnsi="宋体"/>
          <w:sz w:val="24"/>
          <w:szCs w:val="24"/>
        </w:rPr>
        <w:t>3</w:t>
      </w:r>
      <w:r w:rsidRPr="00F01F70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/>
          <w:sz w:val="24"/>
        </w:rPr>
        <w:t>3.1本次</w:t>
      </w:r>
      <w:r w:rsidRPr="00F01F70">
        <w:rPr>
          <w:rFonts w:ascii="宋体" w:hAnsi="宋体" w:hint="eastAsia"/>
          <w:sz w:val="24"/>
        </w:rPr>
        <w:t>谈判</w:t>
      </w:r>
      <w:r w:rsidRPr="00F01F70">
        <w:rPr>
          <w:rFonts w:ascii="宋体" w:hAnsi="宋体"/>
          <w:sz w:val="24"/>
        </w:rPr>
        <w:t>对投标人资格的基本要求：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1具有企（事）业法人资格和独立承担民事责任的能力，能够为公司生产提供所需机械加工服务；在中华人民共和国境内依法注册、具有独立法人资格、具有招标产品生产供应经验的制造商。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2遵守国家法律法规和中铁电气化局集团、中铁电气工业公司和中铁高铁电气装备股份有限公司有关规定，具有良好的商业信誉和健全的财务会计制度；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3具备必要的生产能力、经营场所和专业技术能力等履行合同的能力和履行合同的良好记录；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4提供的产品符合国家、行业或企业的技术、安全和环境保护的标准；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5具有完善的质量保证体系和良好的售后服务能力；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6具有法律法规规定的其它条件。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3.2格式要求和业绩要求，详见附件1《中铁高铁电气装备股份有限公司2021年度热镀锌作业工序需求一览表》。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3.3不接受联合体投标。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3.4供应商必须保证用于本工程产品的技术完整性。</w:t>
      </w:r>
    </w:p>
    <w:p w:rsidR="00BF2EC5" w:rsidRPr="00F01F70" w:rsidRDefault="00BF2EC5" w:rsidP="00BF2EC5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4</w:t>
      </w:r>
      <w:r w:rsidRPr="00F01F70">
        <w:rPr>
          <w:rFonts w:ascii="宋体" w:hAnsi="宋体" w:hint="eastAsia"/>
          <w:b/>
          <w:bCs/>
          <w:sz w:val="24"/>
        </w:rPr>
        <w:t>．谈判文件的获取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4.1本次谈判公告在中铁高铁电气装备股份有限公司网站发布www.bjqcc.com。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4.2</w:t>
      </w:r>
      <w:r w:rsidRPr="00F01F70">
        <w:rPr>
          <w:rFonts w:ascii="宋体" w:hAnsi="宋体" w:hint="eastAsia"/>
          <w:color w:val="000000"/>
          <w:sz w:val="24"/>
        </w:rPr>
        <w:t>有关谈判文件的答疑、澄清均以电子邮件方式发布。谈判文件每套售价（见附表），招标文件售后不退，不接受个人汇款。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</w:t>
      </w:r>
      <w:r w:rsidRPr="00F01F70">
        <w:rPr>
          <w:rFonts w:ascii="宋体" w:hAnsi="宋体"/>
          <w:color w:val="000000"/>
          <w:sz w:val="24"/>
        </w:rPr>
        <w:t>3</w:t>
      </w:r>
      <w:r w:rsidRPr="00F01F70">
        <w:rPr>
          <w:rFonts w:ascii="宋体" w:hAnsi="宋体" w:hint="eastAsia"/>
          <w:color w:val="000000"/>
          <w:sz w:val="24"/>
        </w:rPr>
        <w:t xml:space="preserve">凡有意参加的潜在投标人，请于北京时间 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2021 </w:t>
      </w:r>
      <w:r w:rsidRPr="00F01F70">
        <w:rPr>
          <w:rFonts w:ascii="宋体" w:hAnsi="宋体" w:hint="eastAsia"/>
          <w:color w:val="000000"/>
          <w:sz w:val="24"/>
        </w:rPr>
        <w:t xml:space="preserve">年 </w:t>
      </w:r>
      <w:r>
        <w:rPr>
          <w:rFonts w:ascii="宋体" w:hAnsi="宋体" w:hint="eastAsia"/>
          <w:color w:val="000000"/>
          <w:sz w:val="24"/>
          <w:u w:val="single"/>
        </w:rPr>
        <w:t>6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2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16 </w:t>
      </w:r>
      <w:r w:rsidRPr="00F01F70">
        <w:rPr>
          <w:rFonts w:ascii="宋体" w:hAnsi="宋体" w:hint="eastAsia"/>
          <w:color w:val="000000"/>
          <w:sz w:val="24"/>
        </w:rPr>
        <w:t>时前将填写完整的</w:t>
      </w:r>
      <w:r w:rsidRPr="00F01F70">
        <w:rPr>
          <w:rFonts w:ascii="宋体" w:hAnsi="宋体" w:hint="eastAsia"/>
          <w:color w:val="000000"/>
          <w:sz w:val="24"/>
        </w:rPr>
        <w:lastRenderedPageBreak/>
        <w:t>《谈判申请表》（见公告附件2）签字并加盖公章后的扫描版、汇款凭证扫描版发送至邮箱</w:t>
      </w:r>
      <w:r w:rsidRPr="00F01F70">
        <w:rPr>
          <w:rFonts w:ascii="宋体" w:hAnsi="宋体" w:cs="宋体" w:hint="eastAsia"/>
          <w:kern w:val="0"/>
          <w:sz w:val="24"/>
        </w:rPr>
        <w:t>zb@bjqcc.com</w:t>
      </w:r>
      <w:r w:rsidRPr="00F01F70">
        <w:rPr>
          <w:rFonts w:ascii="宋体" w:hAnsi="宋体"/>
          <w:color w:val="000000"/>
          <w:sz w:val="24"/>
        </w:rPr>
        <w:t>。</w:t>
      </w:r>
      <w:r w:rsidRPr="00F01F70">
        <w:rPr>
          <w:rFonts w:ascii="宋体" w:hAnsi="宋体" w:hint="eastAsia"/>
          <w:color w:val="000000"/>
          <w:sz w:val="24"/>
        </w:rPr>
        <w:t>招标管理中心接收到标书费汇款证明后，谈判文件通过电子邮件方式发送至投标单位邮箱。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发售谈判文件的时间：</w:t>
      </w:r>
      <w:r w:rsidRPr="00F01F70">
        <w:rPr>
          <w:rFonts w:ascii="宋体" w:hAnsi="宋体" w:hint="eastAsia"/>
          <w:color w:val="000000"/>
          <w:sz w:val="24"/>
          <w:u w:val="single"/>
        </w:rPr>
        <w:t>2021</w:t>
      </w:r>
      <w:r w:rsidRPr="00F01F70">
        <w:rPr>
          <w:rFonts w:ascii="宋体" w:hAnsi="宋体" w:hint="eastAsia"/>
          <w:color w:val="000000"/>
          <w:sz w:val="24"/>
        </w:rPr>
        <w:t>年</w:t>
      </w:r>
      <w:r w:rsidRPr="00F01F70">
        <w:rPr>
          <w:rFonts w:ascii="宋体" w:hAnsi="宋体" w:hint="eastAsia"/>
          <w:color w:val="000000"/>
          <w:sz w:val="24"/>
          <w:u w:val="single"/>
        </w:rPr>
        <w:t>5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31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至2021 </w:t>
      </w:r>
      <w:r w:rsidRPr="00F01F70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>6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2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>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帐  号：6100 1628 7080 5000 0037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BF2EC5" w:rsidRPr="00F01F70" w:rsidRDefault="00BF2EC5" w:rsidP="00BF2EC5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F01F70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BF2EC5" w:rsidRPr="00F01F70" w:rsidRDefault="00BF2EC5" w:rsidP="00BF2EC5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5</w:t>
      </w:r>
      <w:r w:rsidRPr="00F01F70">
        <w:rPr>
          <w:rFonts w:ascii="宋体" w:hAnsi="宋体" w:hint="eastAsia"/>
          <w:b/>
          <w:bCs/>
          <w:sz w:val="24"/>
        </w:rPr>
        <w:t>．谈判文件的递交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5.</w:t>
      </w:r>
      <w:r w:rsidRPr="00F01F70">
        <w:rPr>
          <w:rFonts w:ascii="宋体" w:hAnsi="宋体" w:hint="eastAsia"/>
          <w:color w:val="000000"/>
          <w:sz w:val="24"/>
        </w:rPr>
        <w:t>1谈判文件递交的时间为：2021年6</w:t>
      </w:r>
      <w:r w:rsidRPr="00F01F70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10</w:t>
      </w:r>
      <w:r w:rsidRPr="00F01F70">
        <w:rPr>
          <w:rFonts w:ascii="宋体" w:hAnsi="宋体" w:hint="eastAsia"/>
          <w:color w:val="000000"/>
          <w:sz w:val="24"/>
        </w:rPr>
        <w:t>日9 时00 分至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 xml:space="preserve"> 时30分，递交谈判文件的截止时间（投标截止时间，下同）为 2021年6月</w:t>
      </w:r>
      <w:r>
        <w:rPr>
          <w:rFonts w:ascii="宋体" w:hAnsi="宋体" w:hint="eastAsia"/>
          <w:color w:val="000000"/>
          <w:sz w:val="24"/>
        </w:rPr>
        <w:t>10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>时30分，递交地点：宝鸡市高新大道196号中铁高铁电气装备股份有限公司219室。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5.2逾期送达的谈判文件，招标人不予受理。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5.3本次采购谈判采用线下开标方式，投标人需按招标文件要求于开标前现场递交纸制版投标文件。</w:t>
      </w:r>
    </w:p>
    <w:p w:rsidR="00BF2EC5" w:rsidRPr="00F01F70" w:rsidRDefault="00BF2EC5" w:rsidP="00BF2EC5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b/>
          <w:bCs/>
          <w:sz w:val="24"/>
        </w:rPr>
        <w:t>6．联系方式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联 系 人：宋军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    话：0917-2829</w:t>
      </w:r>
      <w:r w:rsidRPr="00F01F70">
        <w:rPr>
          <w:rFonts w:ascii="宋体" w:hAnsi="宋体"/>
          <w:color w:val="000000"/>
          <w:sz w:val="24"/>
        </w:rPr>
        <w:t>172</w:t>
      </w: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电子邮箱：</w:t>
      </w:r>
      <w:hyperlink r:id="rId7" w:history="1">
        <w:r w:rsidRPr="00F01F70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BF2EC5" w:rsidRPr="00F01F70" w:rsidRDefault="00BF2EC5" w:rsidP="00BF2EC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  <w:sectPr w:rsidR="00BF2EC5" w:rsidRPr="00F01F70" w:rsidSect="00BF2EC5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BF2EC5" w:rsidRPr="00F01F70" w:rsidRDefault="00BF2EC5" w:rsidP="00BF2EC5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5" w:name="_Hlk29211168"/>
      <w:bookmarkStart w:id="6" w:name="_Toc34989841"/>
      <w:bookmarkStart w:id="7" w:name="_Toc44427991"/>
      <w:bookmarkStart w:id="8" w:name="_Toc72915206"/>
      <w:r w:rsidRPr="00F01F70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bookmarkEnd w:id="8"/>
      <w:r w:rsidRPr="00F01F70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BF2EC5" w:rsidRPr="00F01F70" w:rsidRDefault="00BF2EC5" w:rsidP="00BF2EC5">
      <w:pPr>
        <w:spacing w:line="276" w:lineRule="auto"/>
        <w:rPr>
          <w:rFonts w:ascii="宋体" w:hAnsi="宋体" w:cs="Arial" w:hint="eastAsia"/>
          <w:kern w:val="0"/>
          <w:szCs w:val="21"/>
        </w:rPr>
      </w:pPr>
      <w:r w:rsidRPr="00F01F70">
        <w:rPr>
          <w:rFonts w:ascii="宋体" w:hAnsi="宋体" w:cs="Arial" w:hint="eastAsia"/>
          <w:kern w:val="0"/>
          <w:szCs w:val="21"/>
        </w:rPr>
        <w:t>中铁高铁电气装备股份有限公司2021年度热镀锌作业工序需求一览表</w:t>
      </w:r>
    </w:p>
    <w:tbl>
      <w:tblPr>
        <w:tblW w:w="14173" w:type="dxa"/>
        <w:jc w:val="center"/>
        <w:tblInd w:w="-1048" w:type="dxa"/>
        <w:tblLook w:val="04A0" w:firstRow="1" w:lastRow="0" w:firstColumn="1" w:lastColumn="0" w:noHBand="0" w:noVBand="1"/>
      </w:tblPr>
      <w:tblGrid>
        <w:gridCol w:w="706"/>
        <w:gridCol w:w="1560"/>
        <w:gridCol w:w="1984"/>
        <w:gridCol w:w="1418"/>
        <w:gridCol w:w="850"/>
        <w:gridCol w:w="1134"/>
        <w:gridCol w:w="992"/>
        <w:gridCol w:w="4481"/>
        <w:gridCol w:w="1048"/>
      </w:tblGrid>
      <w:tr w:rsidR="00BF2EC5" w:rsidRPr="00F01F70" w:rsidTr="00206A43">
        <w:trPr>
          <w:trHeight w:val="4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图号/规格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szCs w:val="21"/>
              </w:rPr>
              <w:t>投标人专业资格要求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F2EC5" w:rsidRPr="00F01F70" w:rsidTr="00206A43">
        <w:trPr>
          <w:trHeight w:val="2286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镀锌件≥3.0Kg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2200.00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1、供应商属性或资格条件要求：在中华人民共和国境内依法注册、具有独立法人资格、具备热镀锌作业经验的公司。</w:t>
            </w:r>
          </w:p>
          <w:p w:rsidR="00BF2EC5" w:rsidRPr="00F01F70" w:rsidRDefault="00BF2EC5" w:rsidP="00206A43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2、质量保证能力：具有完善的产品质量保证能力；服务质量符合招标人技术和质量要求。</w:t>
            </w:r>
          </w:p>
          <w:p w:rsidR="00BF2EC5" w:rsidRPr="00F01F70" w:rsidRDefault="00BF2EC5" w:rsidP="00206A43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3、公司生产保证能力要求：须具备满足热镀锌作业生产的作业人员；全流程生产工艺、装备必须符合国家发展政策的相关规定。</w:t>
            </w:r>
          </w:p>
          <w:p w:rsidR="00BF2EC5" w:rsidRPr="00F01F70" w:rsidRDefault="00BF2EC5" w:rsidP="00206A43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hint="eastAsia"/>
                <w:szCs w:val="21"/>
              </w:rPr>
              <w:t>4、财务能力要求：制造商注册资金不低于</w:t>
            </w:r>
            <w:r w:rsidRPr="00F01F70">
              <w:rPr>
                <w:rFonts w:ascii="宋体" w:hAnsi="宋体"/>
                <w:szCs w:val="21"/>
              </w:rPr>
              <w:t>100</w:t>
            </w:r>
            <w:r w:rsidRPr="00F01F70">
              <w:rPr>
                <w:rFonts w:ascii="宋体" w:hAnsi="宋体" w:hint="eastAsia"/>
                <w:szCs w:val="21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F2EC5" w:rsidRPr="00F01F70" w:rsidTr="00206A43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镀锌件＜3.0Kg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2300.00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F2EC5" w:rsidRPr="00F01F70" w:rsidTr="00206A43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C5" w:rsidRPr="00F01F70" w:rsidRDefault="00BF2EC5" w:rsidP="00206A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BF2EC5" w:rsidRPr="00F01F70" w:rsidRDefault="00BF2EC5" w:rsidP="00BF2EC5">
      <w:pPr>
        <w:spacing w:line="276" w:lineRule="auto"/>
        <w:rPr>
          <w:rFonts w:ascii="宋体" w:hAnsi="宋体" w:cs="Arial" w:hint="eastAsia"/>
          <w:kern w:val="0"/>
          <w:szCs w:val="21"/>
        </w:rPr>
      </w:pPr>
    </w:p>
    <w:p w:rsidR="00BF2EC5" w:rsidRPr="00F01F70" w:rsidRDefault="00BF2EC5" w:rsidP="00BF2EC5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说明：</w:t>
      </w:r>
    </w:p>
    <w:p w:rsidR="00BF2EC5" w:rsidRPr="00F01F70" w:rsidRDefault="00BF2EC5" w:rsidP="00BF2EC5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1.表中包含的数量是预估数量，仅做参考，不能作为最终供货数量。实际供货数量以实际订单为准。</w:t>
      </w:r>
    </w:p>
    <w:p w:rsidR="00BF2EC5" w:rsidRPr="00F01F70" w:rsidRDefault="00BF2EC5" w:rsidP="00BF2EC5">
      <w:pPr>
        <w:widowControl/>
        <w:ind w:firstLineChars="300" w:firstLine="690"/>
        <w:jc w:val="left"/>
        <w:rPr>
          <w:rFonts w:ascii="宋体" w:hAnsi="宋体" w:cs="宋体" w:hint="eastAsia"/>
          <w:b/>
          <w:kern w:val="0"/>
          <w:sz w:val="24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2.产品交货地点：产品交货地点为招标人生产驻地，陕西省宝鸡市高新区高新大道96号，中铁高铁电气装备股份有限公司。</w:t>
      </w:r>
    </w:p>
    <w:p w:rsidR="00BF2EC5" w:rsidRPr="00F01F70" w:rsidRDefault="00BF2EC5" w:rsidP="00BF2EC5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BF2EC5" w:rsidRPr="00F01F70" w:rsidRDefault="00BF2EC5" w:rsidP="00BF2EC5">
      <w:pPr>
        <w:widowControl/>
        <w:jc w:val="left"/>
        <w:rPr>
          <w:rFonts w:ascii="宋体" w:hAnsi="宋体" w:cs="宋体"/>
          <w:b/>
          <w:kern w:val="0"/>
          <w:sz w:val="24"/>
        </w:rPr>
        <w:sectPr w:rsidR="00BF2EC5" w:rsidRPr="00F01F70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BF2EC5" w:rsidRPr="00F01F70" w:rsidRDefault="00BF2EC5" w:rsidP="00BF2EC5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BF2EC5" w:rsidRPr="00F01F70" w:rsidRDefault="00BF2EC5" w:rsidP="00BF2EC5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4989842"/>
      <w:bookmarkStart w:id="12" w:name="_Toc44427992"/>
      <w:bookmarkStart w:id="13" w:name="_Toc72915207"/>
      <w:bookmarkEnd w:id="5"/>
      <w:r w:rsidRPr="00F01F70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F01F70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  <w:bookmarkEnd w:id="13"/>
    </w:p>
    <w:p w:rsidR="00BF2EC5" w:rsidRPr="00F01F70" w:rsidRDefault="00BF2EC5" w:rsidP="00BF2EC5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01F70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BF2EC5" w:rsidRPr="00F01F70" w:rsidRDefault="00BF2EC5" w:rsidP="00BF2EC5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F01F70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BF2EC5" w:rsidRPr="00F01F70" w:rsidTr="00206A43">
        <w:trPr>
          <w:trHeight w:val="567"/>
          <w:jc w:val="center"/>
        </w:trPr>
        <w:tc>
          <w:tcPr>
            <w:tcW w:w="1728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2EC5" w:rsidRPr="00F01F70" w:rsidTr="00206A43">
        <w:trPr>
          <w:trHeight w:val="567"/>
          <w:jc w:val="center"/>
        </w:trPr>
        <w:tc>
          <w:tcPr>
            <w:tcW w:w="1728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2EC5" w:rsidRPr="00F01F70" w:rsidTr="00206A43">
        <w:trPr>
          <w:trHeight w:val="567"/>
          <w:jc w:val="center"/>
        </w:trPr>
        <w:tc>
          <w:tcPr>
            <w:tcW w:w="1728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2EC5" w:rsidRPr="00F01F70" w:rsidTr="00206A43">
        <w:trPr>
          <w:trHeight w:val="567"/>
          <w:jc w:val="center"/>
        </w:trPr>
        <w:tc>
          <w:tcPr>
            <w:tcW w:w="1728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2EC5" w:rsidRPr="00F01F70" w:rsidTr="00206A43">
        <w:trPr>
          <w:trHeight w:val="567"/>
          <w:jc w:val="center"/>
        </w:trPr>
        <w:tc>
          <w:tcPr>
            <w:tcW w:w="1728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01F70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F01F70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2EC5" w:rsidRPr="00F01F70" w:rsidTr="00206A43">
        <w:trPr>
          <w:trHeight w:val="567"/>
          <w:jc w:val="center"/>
        </w:trPr>
        <w:tc>
          <w:tcPr>
            <w:tcW w:w="1728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2EC5" w:rsidRPr="00F01F70" w:rsidTr="00206A43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F2EC5" w:rsidRPr="00F01F70" w:rsidTr="00206A43">
        <w:trPr>
          <w:jc w:val="center"/>
        </w:trPr>
        <w:tc>
          <w:tcPr>
            <w:tcW w:w="8897" w:type="dxa"/>
            <w:gridSpan w:val="4"/>
          </w:tcPr>
          <w:p w:rsidR="00BF2EC5" w:rsidRPr="00F01F70" w:rsidRDefault="00BF2EC5" w:rsidP="00206A43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BF2EC5" w:rsidRPr="00F01F70" w:rsidRDefault="00BF2EC5" w:rsidP="00206A4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F2EC5" w:rsidRPr="00F01F70" w:rsidRDefault="00BF2EC5" w:rsidP="00206A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F2EC5" w:rsidRPr="00F01F70" w:rsidRDefault="00BF2EC5" w:rsidP="00206A4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BF2EC5" w:rsidRPr="00F01F70" w:rsidRDefault="00BF2EC5" w:rsidP="00206A4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BF2EC5" w:rsidRPr="00F01F70" w:rsidRDefault="00BF2EC5" w:rsidP="00206A4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BF2EC5" w:rsidRPr="00F01F70" w:rsidRDefault="00BF2EC5" w:rsidP="00206A4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BF2EC5" w:rsidRPr="00F01F70" w:rsidRDefault="00BF2EC5" w:rsidP="00206A4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BF2EC5" w:rsidRPr="00F01F70" w:rsidRDefault="00BF2EC5" w:rsidP="00206A43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/>
                <w:b/>
                <w:szCs w:val="21"/>
              </w:rPr>
              <w:t>发票邮寄地址</w:t>
            </w:r>
            <w:r w:rsidRPr="00F01F70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BF2EC5" w:rsidRPr="00F01F70" w:rsidRDefault="00BF2EC5" w:rsidP="00206A43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BF2EC5" w:rsidRPr="00F01F70" w:rsidRDefault="00BF2EC5" w:rsidP="00206A43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BF2EC5" w:rsidRPr="00F01F70" w:rsidRDefault="00BF2EC5" w:rsidP="00206A43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BF2EC5" w:rsidRPr="00F01F70" w:rsidRDefault="00BF2EC5" w:rsidP="00206A43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193DB6">
      <w:bookmarkStart w:id="14" w:name="_GoBack"/>
      <w:bookmarkEnd w:id="14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B6" w:rsidRDefault="00193DB6" w:rsidP="00BF2EC5">
      <w:r>
        <w:separator/>
      </w:r>
    </w:p>
  </w:endnote>
  <w:endnote w:type="continuationSeparator" w:id="0">
    <w:p w:rsidR="00193DB6" w:rsidRDefault="00193DB6" w:rsidP="00BF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C5" w:rsidRDefault="00BF2EC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F2EC5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B6" w:rsidRDefault="00193DB6" w:rsidP="00BF2EC5">
      <w:r>
        <w:separator/>
      </w:r>
    </w:p>
  </w:footnote>
  <w:footnote w:type="continuationSeparator" w:id="0">
    <w:p w:rsidR="00193DB6" w:rsidRDefault="00193DB6" w:rsidP="00BF2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1C"/>
    <w:rsid w:val="00193DB6"/>
    <w:rsid w:val="002165D5"/>
    <w:rsid w:val="008F258B"/>
    <w:rsid w:val="00BA781C"/>
    <w:rsid w:val="00B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C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BF2EC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2E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EC5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BF2EC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BF2EC5"/>
    <w:rPr>
      <w:sz w:val="18"/>
      <w:szCs w:val="18"/>
    </w:rPr>
  </w:style>
  <w:style w:type="character" w:customStyle="1" w:styleId="20">
    <w:name w:val="标题 2 字符"/>
    <w:link w:val="2"/>
    <w:rsid w:val="00BF2EC5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BF2EC5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BF2EC5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BF2EC5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C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BF2EC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2E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EC5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BF2EC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BF2EC5"/>
    <w:rPr>
      <w:sz w:val="18"/>
      <w:szCs w:val="18"/>
    </w:rPr>
  </w:style>
  <w:style w:type="character" w:customStyle="1" w:styleId="20">
    <w:name w:val="标题 2 字符"/>
    <w:link w:val="2"/>
    <w:rsid w:val="00BF2EC5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BF2EC5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BF2EC5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BF2EC5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2021-05-31T02:44:00Z</dcterms:created>
  <dcterms:modified xsi:type="dcterms:W3CDTF">2021-05-31T02:44:00Z</dcterms:modified>
</cp:coreProperties>
</file>